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31"/>
      </w:tblGrid>
      <w:tr w:rsidR="007B4D72" w:rsidTr="00691B0A">
        <w:trPr>
          <w:tblCellSpacing w:w="20" w:type="dxa"/>
        </w:trPr>
        <w:tc>
          <w:tcPr>
            <w:tcW w:w="9083" w:type="dxa"/>
          </w:tcPr>
          <w:p w:rsidR="007B4D72" w:rsidRDefault="008B3F87" w:rsidP="00691B0A">
            <w:pPr>
              <w:pBdr>
                <w:top w:val="single" w:sz="6" w:space="0" w:color="FFFFFF"/>
                <w:left w:val="single" w:sz="6" w:space="0" w:color="FFFFFF"/>
                <w:bottom w:val="single" w:sz="6" w:space="0" w:color="FFFFFF"/>
                <w:right w:val="single" w:sz="6" w:space="0" w:color="FFFFFF"/>
              </w:pBdr>
              <w:rPr>
                <w:sz w:val="22"/>
              </w:rPr>
            </w:pPr>
            <w:r>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45pt;mso-position-horizontal-relative:char;mso-position-vertical-relative:line">
                  <v:imagedata r:id="rId5" o:title=""/>
                </v:shape>
              </w:pict>
            </w:r>
          </w:p>
          <w:p w:rsidR="008B3F87" w:rsidRDefault="008B3F87" w:rsidP="00691B0A">
            <w:pPr>
              <w:pBdr>
                <w:top w:val="single" w:sz="6" w:space="0" w:color="FFFFFF"/>
                <w:left w:val="single" w:sz="6" w:space="0" w:color="FFFFFF"/>
                <w:bottom w:val="single" w:sz="6" w:space="0" w:color="FFFFFF"/>
                <w:right w:val="single" w:sz="6" w:space="0" w:color="FFFFFF"/>
              </w:pBdr>
            </w:pPr>
          </w:p>
          <w:p w:rsidR="007B4D72" w:rsidRPr="00691B0A" w:rsidRDefault="007B4D72" w:rsidP="00691B0A">
            <w:pPr>
              <w:pBdr>
                <w:top w:val="single" w:sz="4" w:space="1" w:color="auto"/>
                <w:left w:val="single" w:sz="4" w:space="21" w:color="auto"/>
                <w:bottom w:val="single" w:sz="4" w:space="1" w:color="auto"/>
                <w:right w:val="single" w:sz="4" w:space="4" w:color="auto"/>
              </w:pBdr>
              <w:spacing w:line="280" w:lineRule="exact"/>
              <w:jc w:val="center"/>
              <w:rPr>
                <w:b/>
              </w:rPr>
            </w:pPr>
            <w:r w:rsidRPr="00691B0A">
              <w:rPr>
                <w:b/>
                <w:sz w:val="22"/>
                <w:szCs w:val="22"/>
              </w:rPr>
              <w:t>PRESENTACIÓ DE L’ASSIGNATURA</w:t>
            </w:r>
          </w:p>
        </w:tc>
      </w:tr>
      <w:tr w:rsidR="007B4D72" w:rsidTr="00691B0A">
        <w:trPr>
          <w:tblCellSpacing w:w="20" w:type="dxa"/>
        </w:trPr>
        <w:tc>
          <w:tcPr>
            <w:tcW w:w="9083" w:type="dxa"/>
          </w:tcPr>
          <w:p w:rsidR="007B4D72" w:rsidRDefault="007B4D72"/>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2"/>
              <w:gridCol w:w="541"/>
              <w:gridCol w:w="561"/>
              <w:gridCol w:w="900"/>
              <w:gridCol w:w="359"/>
              <w:gridCol w:w="1620"/>
              <w:gridCol w:w="359"/>
              <w:gridCol w:w="540"/>
              <w:gridCol w:w="723"/>
              <w:gridCol w:w="2390"/>
            </w:tblGrid>
            <w:tr w:rsidR="007B4D72" w:rsidRPr="00847587" w:rsidTr="00C75A5E">
              <w:trPr>
                <w:trHeight w:val="280"/>
              </w:trPr>
              <w:tc>
                <w:tcPr>
                  <w:tcW w:w="2104" w:type="dxa"/>
                  <w:gridSpan w:val="3"/>
                  <w:tcBorders>
                    <w:top w:val="single" w:sz="4" w:space="0" w:color="auto"/>
                    <w:left w:val="single" w:sz="4" w:space="0" w:color="auto"/>
                    <w:bottom w:val="single" w:sz="4" w:space="0" w:color="auto"/>
                    <w:right w:val="single" w:sz="4" w:space="0" w:color="auto"/>
                  </w:tcBorders>
                  <w:shd w:val="clear" w:color="auto" w:fill="E0E0E0"/>
                </w:tcPr>
                <w:p w:rsidR="007B4D72" w:rsidRPr="00C75A5E" w:rsidRDefault="007B4D72" w:rsidP="00C75A5E">
                  <w:pPr>
                    <w:spacing w:before="60"/>
                    <w:ind w:left="967" w:hanging="967"/>
                    <w:jc w:val="both"/>
                    <w:rPr>
                      <w:iCs/>
                    </w:rPr>
                  </w:pPr>
                  <w:r w:rsidRPr="00C75A5E">
                    <w:rPr>
                      <w:iCs/>
                      <w:sz w:val="22"/>
                      <w:szCs w:val="22"/>
                    </w:rPr>
                    <w:t>Titulació acadèmica</w:t>
                  </w:r>
                </w:p>
              </w:tc>
              <w:tc>
                <w:tcPr>
                  <w:tcW w:w="6891" w:type="dxa"/>
                  <w:gridSpan w:val="7"/>
                  <w:tcBorders>
                    <w:top w:val="single" w:sz="4" w:space="0" w:color="auto"/>
                    <w:left w:val="single" w:sz="4" w:space="0" w:color="auto"/>
                    <w:bottom w:val="single" w:sz="4" w:space="0" w:color="auto"/>
                    <w:right w:val="single" w:sz="4" w:space="0" w:color="auto"/>
                  </w:tcBorders>
                </w:tcPr>
                <w:p w:rsidR="007B4D72" w:rsidRPr="00C75A5E" w:rsidRDefault="007B4D72" w:rsidP="00C75A5E">
                  <w:pPr>
                    <w:spacing w:before="60"/>
                    <w:jc w:val="both"/>
                    <w:rPr>
                      <w:iCs/>
                    </w:rPr>
                  </w:pPr>
                  <w:r w:rsidRPr="00C75A5E">
                    <w:rPr>
                      <w:iCs/>
                      <w:sz w:val="22"/>
                      <w:szCs w:val="22"/>
                    </w:rPr>
                    <w:t>Batxillerat / Grau en Teologia</w:t>
                  </w:r>
                </w:p>
              </w:tc>
            </w:tr>
            <w:tr w:rsidR="007B4D72" w:rsidRPr="009920B6" w:rsidTr="00C75A5E">
              <w:trPr>
                <w:trHeight w:val="360"/>
              </w:trPr>
              <w:tc>
                <w:tcPr>
                  <w:tcW w:w="2104" w:type="dxa"/>
                  <w:gridSpan w:val="3"/>
                  <w:tcBorders>
                    <w:top w:val="single" w:sz="4" w:space="0" w:color="auto"/>
                    <w:left w:val="single" w:sz="4" w:space="0" w:color="auto"/>
                    <w:bottom w:val="single" w:sz="4" w:space="0" w:color="auto"/>
                    <w:right w:val="single" w:sz="4" w:space="0" w:color="auto"/>
                  </w:tcBorders>
                  <w:shd w:val="clear" w:color="auto" w:fill="E0E0E0"/>
                </w:tcPr>
                <w:p w:rsidR="007B4D72" w:rsidRPr="00C75A5E" w:rsidRDefault="007B4D72" w:rsidP="00C75A5E">
                  <w:pPr>
                    <w:spacing w:before="60"/>
                    <w:jc w:val="both"/>
                  </w:pPr>
                  <w:r w:rsidRPr="00C75A5E">
                    <w:rPr>
                      <w:smallCaps/>
                      <w:sz w:val="22"/>
                      <w:szCs w:val="22"/>
                    </w:rPr>
                    <w:t>A</w:t>
                  </w:r>
                  <w:r w:rsidRPr="00C75A5E">
                    <w:rPr>
                      <w:sz w:val="22"/>
                      <w:szCs w:val="22"/>
                    </w:rPr>
                    <w:t>ssignatura</w:t>
                  </w:r>
                </w:p>
              </w:tc>
              <w:tc>
                <w:tcPr>
                  <w:tcW w:w="6891" w:type="dxa"/>
                  <w:gridSpan w:val="7"/>
                  <w:tcBorders>
                    <w:top w:val="single" w:sz="4" w:space="0" w:color="auto"/>
                    <w:left w:val="single" w:sz="4" w:space="0" w:color="auto"/>
                    <w:bottom w:val="single" w:sz="4" w:space="0" w:color="auto"/>
                    <w:right w:val="single" w:sz="4" w:space="0" w:color="auto"/>
                  </w:tcBorders>
                </w:tcPr>
                <w:p w:rsidR="007B4D72" w:rsidRPr="00C75A5E" w:rsidRDefault="007B4D72" w:rsidP="00C75A5E">
                  <w:pPr>
                    <w:spacing w:before="60"/>
                    <w:jc w:val="both"/>
                    <w:rPr>
                      <w:b/>
                      <w:smallCaps/>
                    </w:rPr>
                  </w:pPr>
                  <w:r>
                    <w:rPr>
                      <w:b/>
                      <w:smallCaps/>
                      <w:sz w:val="22"/>
                      <w:szCs w:val="22"/>
                    </w:rPr>
                    <w:t>5SE00I ECLESIOLOGIA</w:t>
                  </w:r>
                </w:p>
              </w:tc>
            </w:tr>
            <w:tr w:rsidR="007B4D72" w:rsidRPr="00847587" w:rsidTr="00C75A5E">
              <w:trPr>
                <w:trHeight w:val="412"/>
              </w:trPr>
              <w:tc>
                <w:tcPr>
                  <w:tcW w:w="1002" w:type="dxa"/>
                  <w:tcBorders>
                    <w:top w:val="single" w:sz="4" w:space="0" w:color="auto"/>
                    <w:left w:val="single" w:sz="4" w:space="0" w:color="auto"/>
                    <w:bottom w:val="single" w:sz="4" w:space="0" w:color="auto"/>
                    <w:right w:val="single" w:sz="4" w:space="0" w:color="auto"/>
                  </w:tcBorders>
                  <w:shd w:val="clear" w:color="auto" w:fill="E0E0E0"/>
                </w:tcPr>
                <w:p w:rsidR="007B4D72" w:rsidRPr="00C75A5E" w:rsidRDefault="007B4D72" w:rsidP="00C75A5E">
                  <w:pPr>
                    <w:spacing w:before="60"/>
                    <w:ind w:left="967" w:hanging="967"/>
                    <w:jc w:val="both"/>
                  </w:pPr>
                  <w:r w:rsidRPr="00C75A5E">
                    <w:rPr>
                      <w:sz w:val="22"/>
                      <w:szCs w:val="22"/>
                    </w:rPr>
                    <w:t>Any</w:t>
                  </w:r>
                </w:p>
              </w:tc>
              <w:tc>
                <w:tcPr>
                  <w:tcW w:w="1102" w:type="dxa"/>
                  <w:gridSpan w:val="2"/>
                  <w:tcBorders>
                    <w:top w:val="single" w:sz="4" w:space="0" w:color="auto"/>
                    <w:left w:val="single" w:sz="4" w:space="0" w:color="auto"/>
                    <w:bottom w:val="single" w:sz="4" w:space="0" w:color="auto"/>
                    <w:right w:val="single" w:sz="4" w:space="0" w:color="auto"/>
                  </w:tcBorders>
                </w:tcPr>
                <w:p w:rsidR="007B4D72" w:rsidRPr="00C75A5E" w:rsidRDefault="007B4D72" w:rsidP="00C75A5E">
                  <w:pPr>
                    <w:spacing w:before="60"/>
                    <w:jc w:val="both"/>
                  </w:pPr>
                  <w:r>
                    <w:rPr>
                      <w:sz w:val="22"/>
                      <w:szCs w:val="22"/>
                    </w:rPr>
                    <w:t>Cinquè</w:t>
                  </w:r>
                </w:p>
              </w:tc>
              <w:tc>
                <w:tcPr>
                  <w:tcW w:w="900" w:type="dxa"/>
                  <w:tcBorders>
                    <w:top w:val="single" w:sz="4" w:space="0" w:color="auto"/>
                    <w:left w:val="single" w:sz="4" w:space="0" w:color="auto"/>
                    <w:bottom w:val="single" w:sz="4" w:space="0" w:color="auto"/>
                    <w:right w:val="single" w:sz="4" w:space="0" w:color="auto"/>
                  </w:tcBorders>
                  <w:shd w:val="clear" w:color="auto" w:fill="E0E0E0"/>
                </w:tcPr>
                <w:p w:rsidR="007B4D72" w:rsidRPr="00C75A5E" w:rsidRDefault="007B4D72" w:rsidP="00C75A5E">
                  <w:pPr>
                    <w:spacing w:before="60"/>
                    <w:jc w:val="both"/>
                  </w:pPr>
                  <w:r w:rsidRPr="00C75A5E">
                    <w:rPr>
                      <w:sz w:val="22"/>
                      <w:szCs w:val="22"/>
                    </w:rPr>
                    <w:t xml:space="preserve"> Curs</w:t>
                  </w:r>
                </w:p>
              </w:tc>
              <w:tc>
                <w:tcPr>
                  <w:tcW w:w="1979" w:type="dxa"/>
                  <w:gridSpan w:val="2"/>
                  <w:tcBorders>
                    <w:top w:val="single" w:sz="4" w:space="0" w:color="auto"/>
                    <w:left w:val="single" w:sz="4" w:space="0" w:color="auto"/>
                    <w:bottom w:val="single" w:sz="4" w:space="0" w:color="auto"/>
                    <w:right w:val="single" w:sz="4" w:space="0" w:color="auto"/>
                  </w:tcBorders>
                </w:tcPr>
                <w:p w:rsidR="007B4D72" w:rsidRPr="00C75A5E" w:rsidRDefault="009669E1" w:rsidP="00C75A5E">
                  <w:pPr>
                    <w:spacing w:before="60"/>
                    <w:jc w:val="both"/>
                  </w:pPr>
                  <w:r>
                    <w:rPr>
                      <w:sz w:val="22"/>
                      <w:szCs w:val="22"/>
                    </w:rPr>
                    <w:t>2018-2019</w:t>
                  </w:r>
                </w:p>
              </w:tc>
              <w:tc>
                <w:tcPr>
                  <w:tcW w:w="1622" w:type="dxa"/>
                  <w:gridSpan w:val="3"/>
                  <w:tcBorders>
                    <w:top w:val="single" w:sz="4" w:space="0" w:color="auto"/>
                    <w:left w:val="single" w:sz="4" w:space="0" w:color="auto"/>
                    <w:bottom w:val="single" w:sz="4" w:space="0" w:color="auto"/>
                    <w:right w:val="single" w:sz="4" w:space="0" w:color="auto"/>
                  </w:tcBorders>
                  <w:shd w:val="clear" w:color="auto" w:fill="E0E0E0"/>
                </w:tcPr>
                <w:p w:rsidR="007B4D72" w:rsidRPr="00C75A5E" w:rsidRDefault="007B4D72" w:rsidP="00C75A5E">
                  <w:pPr>
                    <w:spacing w:before="60"/>
                    <w:jc w:val="both"/>
                  </w:pPr>
                  <w:r w:rsidRPr="00C75A5E">
                    <w:rPr>
                      <w:sz w:val="22"/>
                      <w:szCs w:val="22"/>
                    </w:rPr>
                    <w:t>Valor lectiu</w:t>
                  </w:r>
                </w:p>
              </w:tc>
              <w:tc>
                <w:tcPr>
                  <w:tcW w:w="2390" w:type="dxa"/>
                  <w:tcBorders>
                    <w:top w:val="single" w:sz="4" w:space="0" w:color="auto"/>
                    <w:left w:val="single" w:sz="4" w:space="0" w:color="auto"/>
                    <w:bottom w:val="single" w:sz="4" w:space="0" w:color="auto"/>
                    <w:right w:val="single" w:sz="4" w:space="0" w:color="auto"/>
                  </w:tcBorders>
                </w:tcPr>
                <w:p w:rsidR="007B4D72" w:rsidRPr="00C75A5E" w:rsidRDefault="007B4D72" w:rsidP="00C75A5E">
                  <w:pPr>
                    <w:spacing w:before="60"/>
                    <w:jc w:val="both"/>
                  </w:pPr>
                  <w:r>
                    <w:rPr>
                      <w:sz w:val="22"/>
                      <w:szCs w:val="22"/>
                    </w:rPr>
                    <w:t>6</w:t>
                  </w:r>
                  <w:r w:rsidRPr="00C75A5E">
                    <w:rPr>
                      <w:sz w:val="22"/>
                      <w:szCs w:val="22"/>
                    </w:rPr>
                    <w:t xml:space="preserve"> ECTS</w:t>
                  </w:r>
                </w:p>
              </w:tc>
            </w:tr>
            <w:tr w:rsidR="007B4D72" w:rsidRPr="00847587" w:rsidTr="00C75A5E">
              <w:trPr>
                <w:trHeight w:val="460"/>
              </w:trPr>
              <w:tc>
                <w:tcPr>
                  <w:tcW w:w="1543" w:type="dxa"/>
                  <w:gridSpan w:val="2"/>
                  <w:tcBorders>
                    <w:top w:val="single" w:sz="4" w:space="0" w:color="auto"/>
                    <w:left w:val="single" w:sz="4" w:space="0" w:color="auto"/>
                    <w:bottom w:val="single" w:sz="4" w:space="0" w:color="auto"/>
                    <w:right w:val="single" w:sz="4" w:space="0" w:color="auto"/>
                  </w:tcBorders>
                  <w:shd w:val="clear" w:color="auto" w:fill="E0E0E0"/>
                </w:tcPr>
                <w:p w:rsidR="007B4D72" w:rsidRPr="00C75A5E" w:rsidRDefault="007B4D72" w:rsidP="00C75A5E">
                  <w:pPr>
                    <w:spacing w:before="60"/>
                    <w:ind w:left="967" w:hanging="967"/>
                    <w:jc w:val="both"/>
                  </w:pPr>
                  <w:r w:rsidRPr="00C75A5E">
                    <w:rPr>
                      <w:sz w:val="22"/>
                      <w:szCs w:val="22"/>
                    </w:rPr>
                    <w:t xml:space="preserve">Període </w:t>
                  </w:r>
                  <w:bookmarkStart w:id="0" w:name="_GoBack"/>
                  <w:bookmarkEnd w:id="0"/>
                  <w:r w:rsidRPr="00C75A5E">
                    <w:rPr>
                      <w:sz w:val="22"/>
                      <w:szCs w:val="22"/>
                    </w:rPr>
                    <w:t>lectiu</w:t>
                  </w:r>
                </w:p>
              </w:tc>
              <w:tc>
                <w:tcPr>
                  <w:tcW w:w="1820" w:type="dxa"/>
                  <w:gridSpan w:val="3"/>
                  <w:tcBorders>
                    <w:top w:val="single" w:sz="4" w:space="0" w:color="auto"/>
                    <w:left w:val="single" w:sz="4" w:space="0" w:color="auto"/>
                    <w:bottom w:val="single" w:sz="4" w:space="0" w:color="auto"/>
                    <w:right w:val="single" w:sz="4" w:space="0" w:color="auto"/>
                  </w:tcBorders>
                </w:tcPr>
                <w:p w:rsidR="007B4D72" w:rsidRPr="00392E5C" w:rsidRDefault="007B4D72" w:rsidP="00C75A5E">
                  <w:pPr>
                    <w:spacing w:before="60"/>
                    <w:jc w:val="both"/>
                  </w:pPr>
                  <w:r w:rsidRPr="00C75A5E">
                    <w:rPr>
                      <w:sz w:val="22"/>
                      <w:szCs w:val="22"/>
                    </w:rPr>
                    <w:t xml:space="preserve">1r </w:t>
                  </w:r>
                  <w:r>
                    <w:rPr>
                      <w:sz w:val="22"/>
                      <w:szCs w:val="22"/>
                    </w:rPr>
                    <w:t>semestre</w:t>
                  </w:r>
                </w:p>
              </w:tc>
              <w:tc>
                <w:tcPr>
                  <w:tcW w:w="1979" w:type="dxa"/>
                  <w:gridSpan w:val="2"/>
                  <w:tcBorders>
                    <w:top w:val="single" w:sz="4" w:space="0" w:color="auto"/>
                    <w:left w:val="single" w:sz="4" w:space="0" w:color="auto"/>
                    <w:bottom w:val="single" w:sz="4" w:space="0" w:color="auto"/>
                    <w:right w:val="single" w:sz="4" w:space="0" w:color="auto"/>
                  </w:tcBorders>
                  <w:shd w:val="clear" w:color="auto" w:fill="E0E0E0"/>
                </w:tcPr>
                <w:p w:rsidR="007B4D72" w:rsidRPr="00C75A5E" w:rsidRDefault="007B4D72" w:rsidP="00C75A5E">
                  <w:pPr>
                    <w:spacing w:before="60"/>
                    <w:jc w:val="both"/>
                  </w:pPr>
                  <w:r w:rsidRPr="00C75A5E">
                    <w:rPr>
                      <w:sz w:val="22"/>
                      <w:szCs w:val="22"/>
                    </w:rPr>
                    <w:t>Hores setmanals</w:t>
                  </w:r>
                </w:p>
              </w:tc>
              <w:tc>
                <w:tcPr>
                  <w:tcW w:w="540" w:type="dxa"/>
                  <w:tcBorders>
                    <w:top w:val="single" w:sz="4" w:space="0" w:color="auto"/>
                    <w:left w:val="single" w:sz="4" w:space="0" w:color="auto"/>
                    <w:bottom w:val="single" w:sz="4" w:space="0" w:color="auto"/>
                    <w:right w:val="single" w:sz="4" w:space="0" w:color="auto"/>
                  </w:tcBorders>
                </w:tcPr>
                <w:p w:rsidR="007B4D72" w:rsidRPr="00C75A5E" w:rsidRDefault="007B4D72" w:rsidP="00C75A5E">
                  <w:pPr>
                    <w:spacing w:before="60"/>
                    <w:jc w:val="both"/>
                  </w:pPr>
                  <w:r>
                    <w:rPr>
                      <w:sz w:val="22"/>
                      <w:szCs w:val="22"/>
                    </w:rPr>
                    <w:t>4</w:t>
                  </w:r>
                </w:p>
              </w:tc>
              <w:tc>
                <w:tcPr>
                  <w:tcW w:w="723" w:type="dxa"/>
                  <w:tcBorders>
                    <w:top w:val="single" w:sz="4" w:space="0" w:color="auto"/>
                    <w:left w:val="single" w:sz="4" w:space="0" w:color="auto"/>
                    <w:bottom w:val="single" w:sz="4" w:space="0" w:color="auto"/>
                    <w:right w:val="single" w:sz="4" w:space="0" w:color="auto"/>
                  </w:tcBorders>
                  <w:shd w:val="clear" w:color="auto" w:fill="E0E0E0"/>
                </w:tcPr>
                <w:p w:rsidR="007B4D72" w:rsidRPr="00C75A5E" w:rsidRDefault="007B4D72" w:rsidP="00C75A5E">
                  <w:pPr>
                    <w:spacing w:before="60"/>
                    <w:jc w:val="both"/>
                  </w:pPr>
                  <w:r w:rsidRPr="00C75A5E">
                    <w:rPr>
                      <w:sz w:val="22"/>
                      <w:szCs w:val="22"/>
                    </w:rPr>
                    <w:t>Àrea</w:t>
                  </w:r>
                </w:p>
              </w:tc>
              <w:tc>
                <w:tcPr>
                  <w:tcW w:w="2390" w:type="dxa"/>
                  <w:tcBorders>
                    <w:top w:val="single" w:sz="4" w:space="0" w:color="auto"/>
                    <w:left w:val="single" w:sz="4" w:space="0" w:color="auto"/>
                    <w:bottom w:val="single" w:sz="4" w:space="0" w:color="auto"/>
                    <w:right w:val="single" w:sz="4" w:space="0" w:color="auto"/>
                  </w:tcBorders>
                </w:tcPr>
                <w:p w:rsidR="007B4D72" w:rsidRPr="00C75A5E" w:rsidRDefault="007B4D72" w:rsidP="00C75A5E">
                  <w:pPr>
                    <w:spacing w:before="60"/>
                    <w:jc w:val="both"/>
                  </w:pPr>
                  <w:r w:rsidRPr="00C75A5E">
                    <w:rPr>
                      <w:sz w:val="22"/>
                      <w:szCs w:val="22"/>
                    </w:rPr>
                    <w:t>CC Institucionals</w:t>
                  </w:r>
                </w:p>
              </w:tc>
            </w:tr>
            <w:tr w:rsidR="007B4D72" w:rsidRPr="00847587" w:rsidTr="00C75A5E">
              <w:trPr>
                <w:trHeight w:val="406"/>
              </w:trPr>
              <w:tc>
                <w:tcPr>
                  <w:tcW w:w="1543" w:type="dxa"/>
                  <w:gridSpan w:val="2"/>
                  <w:tcBorders>
                    <w:top w:val="single" w:sz="4" w:space="0" w:color="auto"/>
                    <w:left w:val="single" w:sz="4" w:space="0" w:color="auto"/>
                    <w:bottom w:val="single" w:sz="4" w:space="0" w:color="auto"/>
                    <w:right w:val="single" w:sz="4" w:space="0" w:color="auto"/>
                  </w:tcBorders>
                  <w:shd w:val="clear" w:color="auto" w:fill="E0E0E0"/>
                </w:tcPr>
                <w:p w:rsidR="007B4D72" w:rsidRPr="00C75A5E" w:rsidRDefault="007B4D72" w:rsidP="00C75A5E">
                  <w:pPr>
                    <w:spacing w:before="60"/>
                    <w:ind w:left="967" w:hanging="967"/>
                    <w:jc w:val="both"/>
                  </w:pPr>
                  <w:r w:rsidRPr="00C75A5E">
                    <w:rPr>
                      <w:sz w:val="22"/>
                      <w:szCs w:val="22"/>
                    </w:rPr>
                    <w:t>Professor/a</w:t>
                  </w:r>
                </w:p>
              </w:tc>
              <w:tc>
                <w:tcPr>
                  <w:tcW w:w="3799" w:type="dxa"/>
                  <w:gridSpan w:val="5"/>
                  <w:tcBorders>
                    <w:top w:val="single" w:sz="4" w:space="0" w:color="auto"/>
                    <w:left w:val="single" w:sz="4" w:space="0" w:color="auto"/>
                    <w:bottom w:val="single" w:sz="4" w:space="0" w:color="auto"/>
                    <w:right w:val="single" w:sz="4" w:space="0" w:color="auto"/>
                  </w:tcBorders>
                </w:tcPr>
                <w:p w:rsidR="007B4D72" w:rsidRPr="00C75A5E" w:rsidRDefault="007B4D72" w:rsidP="00C75A5E">
                  <w:pPr>
                    <w:spacing w:before="60"/>
                    <w:jc w:val="both"/>
                  </w:pPr>
                  <w:r>
                    <w:rPr>
                      <w:sz w:val="22"/>
                      <w:szCs w:val="22"/>
                    </w:rPr>
                    <w:t xml:space="preserve">Dr. </w:t>
                  </w:r>
                  <w:r w:rsidRPr="00C75A5E">
                    <w:rPr>
                      <w:sz w:val="22"/>
                      <w:szCs w:val="22"/>
                    </w:rPr>
                    <w:t xml:space="preserve">Joan </w:t>
                  </w:r>
                  <w:proofErr w:type="spellStart"/>
                  <w:r w:rsidRPr="00C75A5E">
                    <w:rPr>
                      <w:sz w:val="22"/>
                      <w:szCs w:val="22"/>
                    </w:rPr>
                    <w:t>Planellas</w:t>
                  </w:r>
                  <w:proofErr w:type="spellEnd"/>
                  <w:r w:rsidR="009669E1">
                    <w:rPr>
                      <w:sz w:val="22"/>
                      <w:szCs w:val="22"/>
                    </w:rPr>
                    <w:t xml:space="preserve"> </w:t>
                  </w:r>
                  <w:proofErr w:type="spellStart"/>
                  <w:r w:rsidR="009669E1">
                    <w:rPr>
                      <w:sz w:val="22"/>
                      <w:szCs w:val="22"/>
                    </w:rPr>
                    <w:t>Barnosell</w:t>
                  </w:r>
                  <w:proofErr w:type="spellEnd"/>
                </w:p>
              </w:tc>
              <w:tc>
                <w:tcPr>
                  <w:tcW w:w="1263" w:type="dxa"/>
                  <w:gridSpan w:val="2"/>
                  <w:tcBorders>
                    <w:top w:val="single" w:sz="4" w:space="0" w:color="auto"/>
                    <w:left w:val="single" w:sz="4" w:space="0" w:color="auto"/>
                    <w:bottom w:val="single" w:sz="4" w:space="0" w:color="auto"/>
                    <w:right w:val="single" w:sz="4" w:space="0" w:color="auto"/>
                  </w:tcBorders>
                  <w:shd w:val="clear" w:color="auto" w:fill="E0E0E0"/>
                </w:tcPr>
                <w:p w:rsidR="007B4D72" w:rsidRPr="00C75A5E" w:rsidRDefault="007B4D72" w:rsidP="00C75A5E">
                  <w:pPr>
                    <w:spacing w:before="60"/>
                    <w:jc w:val="both"/>
                  </w:pPr>
                  <w:r w:rsidRPr="00C75A5E">
                    <w:rPr>
                      <w:sz w:val="22"/>
                      <w:szCs w:val="22"/>
                    </w:rPr>
                    <w:t>Llengua</w:t>
                  </w:r>
                </w:p>
              </w:tc>
              <w:tc>
                <w:tcPr>
                  <w:tcW w:w="2390" w:type="dxa"/>
                  <w:tcBorders>
                    <w:top w:val="single" w:sz="4" w:space="0" w:color="auto"/>
                    <w:left w:val="single" w:sz="4" w:space="0" w:color="auto"/>
                    <w:bottom w:val="single" w:sz="4" w:space="0" w:color="auto"/>
                    <w:right w:val="single" w:sz="4" w:space="0" w:color="auto"/>
                  </w:tcBorders>
                </w:tcPr>
                <w:p w:rsidR="007B4D72" w:rsidRPr="00C75A5E" w:rsidRDefault="007B4D72" w:rsidP="00C75A5E">
                  <w:pPr>
                    <w:spacing w:before="60"/>
                    <w:jc w:val="both"/>
                  </w:pPr>
                  <w:r w:rsidRPr="00C75A5E">
                    <w:rPr>
                      <w:sz w:val="22"/>
                      <w:szCs w:val="22"/>
                    </w:rPr>
                    <w:t>Català</w:t>
                  </w:r>
                </w:p>
              </w:tc>
            </w:tr>
            <w:tr w:rsidR="007B4D72" w:rsidTr="00247B23">
              <w:trPr>
                <w:trHeight w:val="229"/>
              </w:trPr>
              <w:tc>
                <w:tcPr>
                  <w:tcW w:w="8995" w:type="dxa"/>
                  <w:gridSpan w:val="10"/>
                  <w:tcBorders>
                    <w:top w:val="single" w:sz="4" w:space="0" w:color="auto"/>
                    <w:left w:val="single" w:sz="4" w:space="0" w:color="auto"/>
                    <w:bottom w:val="single" w:sz="4" w:space="0" w:color="auto"/>
                    <w:right w:val="single" w:sz="4" w:space="0" w:color="auto"/>
                  </w:tcBorders>
                </w:tcPr>
                <w:p w:rsidR="007B4D72" w:rsidRPr="00691B0A" w:rsidRDefault="007B4D72" w:rsidP="00691B0A">
                  <w:pPr>
                    <w:spacing w:line="240" w:lineRule="exact"/>
                    <w:jc w:val="both"/>
                    <w:rPr>
                      <w:b/>
                    </w:rPr>
                  </w:pPr>
                </w:p>
              </w:tc>
            </w:tr>
            <w:tr w:rsidR="007B4D72" w:rsidTr="00247B23">
              <w:trPr>
                <w:trHeight w:val="1771"/>
              </w:trPr>
              <w:tc>
                <w:tcPr>
                  <w:tcW w:w="8995" w:type="dxa"/>
                  <w:gridSpan w:val="10"/>
                  <w:tcBorders>
                    <w:top w:val="single" w:sz="4" w:space="0" w:color="auto"/>
                    <w:left w:val="single" w:sz="4" w:space="0" w:color="auto"/>
                    <w:bottom w:val="single" w:sz="4" w:space="0" w:color="auto"/>
                    <w:right w:val="single" w:sz="4" w:space="0" w:color="auto"/>
                  </w:tcBorders>
                </w:tcPr>
                <w:p w:rsidR="007B4D72" w:rsidRPr="00691B0A" w:rsidRDefault="007B4D72" w:rsidP="00691B0A">
                  <w:pPr>
                    <w:spacing w:line="240" w:lineRule="exact"/>
                    <w:jc w:val="both"/>
                    <w:rPr>
                      <w:bCs/>
                      <w:i/>
                      <w:iCs/>
                      <w:color w:val="FF0000"/>
                    </w:rPr>
                  </w:pPr>
                  <w:r w:rsidRPr="00691B0A">
                    <w:rPr>
                      <w:b/>
                      <w:sz w:val="22"/>
                      <w:szCs w:val="22"/>
                    </w:rPr>
                    <w:t>Descripció de l’assignatura:</w:t>
                  </w:r>
                  <w:r w:rsidRPr="00691B0A">
                    <w:rPr>
                      <w:bCs/>
                      <w:i/>
                      <w:iCs/>
                      <w:color w:val="FF0000"/>
                      <w:sz w:val="22"/>
                      <w:szCs w:val="22"/>
                    </w:rPr>
                    <w:t xml:space="preserve"> </w:t>
                  </w:r>
                </w:p>
                <w:p w:rsidR="007B4D72" w:rsidRPr="00691B0A" w:rsidRDefault="00B93C37" w:rsidP="009E02AD">
                  <w:pPr>
                    <w:jc w:val="both"/>
                  </w:pPr>
                  <w:r>
                    <w:rPr>
                      <w:sz w:val="22"/>
                      <w:szCs w:val="22"/>
                    </w:rPr>
                    <w:t xml:space="preserve">Partint de la Sagrada Escriptura, la història i la teologia, principalment del Concili Vaticà II i, en particular de la constitució </w:t>
                  </w:r>
                  <w:r>
                    <w:rPr>
                      <w:i/>
                      <w:sz w:val="22"/>
                      <w:szCs w:val="22"/>
                    </w:rPr>
                    <w:t xml:space="preserve">Lumen </w:t>
                  </w:r>
                  <w:proofErr w:type="spellStart"/>
                  <w:r w:rsidRPr="00D272DB">
                    <w:rPr>
                      <w:i/>
                      <w:sz w:val="22"/>
                      <w:szCs w:val="22"/>
                    </w:rPr>
                    <w:t>gentium</w:t>
                  </w:r>
                  <w:proofErr w:type="spellEnd"/>
                  <w:r>
                    <w:rPr>
                      <w:sz w:val="22"/>
                      <w:szCs w:val="22"/>
                    </w:rPr>
                    <w:t>, l’assignatura s’endinsa en l’estudi de les dimensions fonamentals de la comunitat eclesial. La primera part se centra en els seus orígens, amb el fonament neotestamentari i l’organització dels primers segles. Segueix una descripció teològica de l’Església, com a sagrament de salvació, Poble de Déu i com a comunió. S’estudien a continuació les propietats essencials de l’Església, tal com apareixen en el símbol de fe. Un capítol important del tractat fa referència als diversos estaments eclesials: la jerarquia, el laïcat i la vida religiosa, amb un estudi més particular sobre el Magisteri eclesial: la col·legialitat episcopal i el primat del papa, així com la doctrina del Magisteri sobre si mateix. Conclou el tractat la teologia de la missió, donat que el que identifica l’Església en relació amb el món és l’acompliment del manament missioner</w:t>
                  </w:r>
                  <w:r w:rsidR="00FB4885">
                    <w:rPr>
                      <w:sz w:val="22"/>
                      <w:szCs w:val="22"/>
                    </w:rPr>
                    <w:t xml:space="preserve"> de Jesús.</w:t>
                  </w:r>
                </w:p>
              </w:tc>
            </w:tr>
            <w:tr w:rsidR="007B4D72" w:rsidTr="00247B23">
              <w:trPr>
                <w:trHeight w:val="241"/>
              </w:trPr>
              <w:tc>
                <w:tcPr>
                  <w:tcW w:w="8995" w:type="dxa"/>
                  <w:gridSpan w:val="10"/>
                  <w:tcBorders>
                    <w:top w:val="single" w:sz="4" w:space="0" w:color="auto"/>
                    <w:left w:val="single" w:sz="4" w:space="0" w:color="auto"/>
                    <w:bottom w:val="single" w:sz="4" w:space="0" w:color="auto"/>
                    <w:right w:val="single" w:sz="4" w:space="0" w:color="auto"/>
                  </w:tcBorders>
                </w:tcPr>
                <w:p w:rsidR="007B4D72" w:rsidRPr="00691B0A" w:rsidRDefault="007B4D72" w:rsidP="00691B0A">
                  <w:pPr>
                    <w:spacing w:line="240" w:lineRule="exact"/>
                    <w:jc w:val="both"/>
                    <w:rPr>
                      <w:b/>
                    </w:rPr>
                  </w:pPr>
                </w:p>
              </w:tc>
            </w:tr>
            <w:tr w:rsidR="007B4D72" w:rsidTr="00247B23">
              <w:trPr>
                <w:trHeight w:val="3048"/>
              </w:trPr>
              <w:tc>
                <w:tcPr>
                  <w:tcW w:w="8995" w:type="dxa"/>
                  <w:gridSpan w:val="10"/>
                  <w:tcBorders>
                    <w:top w:val="single" w:sz="4" w:space="0" w:color="auto"/>
                    <w:left w:val="single" w:sz="4" w:space="0" w:color="auto"/>
                    <w:bottom w:val="single" w:sz="4" w:space="0" w:color="auto"/>
                    <w:right w:val="single" w:sz="4" w:space="0" w:color="auto"/>
                  </w:tcBorders>
                </w:tcPr>
                <w:p w:rsidR="007B4D72" w:rsidRPr="00691B0A" w:rsidRDefault="007B4D72" w:rsidP="00691B0A">
                  <w:pPr>
                    <w:jc w:val="both"/>
                    <w:rPr>
                      <w:b/>
                    </w:rPr>
                  </w:pPr>
                  <w:r w:rsidRPr="00691B0A">
                    <w:rPr>
                      <w:b/>
                      <w:sz w:val="22"/>
                      <w:szCs w:val="22"/>
                    </w:rPr>
                    <w:t>Temari abreujat:</w:t>
                  </w:r>
                </w:p>
                <w:p w:rsidR="00B93C37" w:rsidRPr="009843AE" w:rsidRDefault="00B93C37" w:rsidP="00B93C37">
                  <w:pPr>
                    <w:ind w:right="-115"/>
                    <w:jc w:val="both"/>
                    <w:rPr>
                      <w:bCs/>
                      <w:sz w:val="22"/>
                      <w:szCs w:val="22"/>
                    </w:rPr>
                  </w:pPr>
                  <w:r>
                    <w:rPr>
                      <w:bCs/>
                      <w:smallCaps/>
                      <w:sz w:val="22"/>
                      <w:szCs w:val="22"/>
                    </w:rPr>
                    <w:t xml:space="preserve">        </w:t>
                  </w:r>
                  <w:r>
                    <w:rPr>
                      <w:bCs/>
                      <w:sz w:val="22"/>
                      <w:szCs w:val="22"/>
                    </w:rPr>
                    <w:t>Introducció: Presentació del programa i del treball a realitzar.</w:t>
                  </w:r>
                </w:p>
                <w:p w:rsidR="00B93C37" w:rsidRPr="009843AE" w:rsidRDefault="00B93C37" w:rsidP="00B93C37">
                  <w:pPr>
                    <w:pStyle w:val="Prrafodelista"/>
                    <w:numPr>
                      <w:ilvl w:val="0"/>
                      <w:numId w:val="2"/>
                    </w:numPr>
                    <w:ind w:right="-115"/>
                    <w:jc w:val="both"/>
                    <w:rPr>
                      <w:sz w:val="22"/>
                      <w:szCs w:val="22"/>
                    </w:rPr>
                  </w:pPr>
                  <w:r w:rsidRPr="009843AE">
                    <w:rPr>
                      <w:bCs/>
                      <w:sz w:val="22"/>
                      <w:szCs w:val="22"/>
                    </w:rPr>
                    <w:t>La presentació inicial del Vaticà II: L’Església</w:t>
                  </w:r>
                  <w:r>
                    <w:rPr>
                      <w:bCs/>
                      <w:sz w:val="22"/>
                      <w:szCs w:val="22"/>
                    </w:rPr>
                    <w:t>, misteri de fe, centrada en Jesucrist i encarnada en la història de la salvació.</w:t>
                  </w:r>
                </w:p>
                <w:p w:rsidR="00B93C37" w:rsidRPr="009843AE" w:rsidRDefault="00B93C37" w:rsidP="00B93C37">
                  <w:pPr>
                    <w:pStyle w:val="Prrafodelista"/>
                    <w:numPr>
                      <w:ilvl w:val="0"/>
                      <w:numId w:val="2"/>
                    </w:numPr>
                    <w:ind w:right="-115"/>
                    <w:jc w:val="both"/>
                    <w:rPr>
                      <w:sz w:val="22"/>
                      <w:szCs w:val="22"/>
                    </w:rPr>
                  </w:pPr>
                  <w:r>
                    <w:rPr>
                      <w:bCs/>
                      <w:sz w:val="22"/>
                      <w:szCs w:val="22"/>
                    </w:rPr>
                    <w:t>Els orígens de l’Església: Edificada sobre el fonament de Jesucrist i dels apòstols.</w:t>
                  </w:r>
                </w:p>
                <w:p w:rsidR="00B93C37" w:rsidRPr="009843AE" w:rsidRDefault="00B93C37" w:rsidP="00B93C37">
                  <w:pPr>
                    <w:pStyle w:val="Prrafodelista"/>
                    <w:numPr>
                      <w:ilvl w:val="0"/>
                      <w:numId w:val="2"/>
                    </w:numPr>
                    <w:ind w:right="-115"/>
                    <w:jc w:val="both"/>
                    <w:rPr>
                      <w:sz w:val="22"/>
                      <w:szCs w:val="22"/>
                    </w:rPr>
                  </w:pPr>
                  <w:r>
                    <w:rPr>
                      <w:bCs/>
                      <w:sz w:val="22"/>
                      <w:szCs w:val="22"/>
                    </w:rPr>
                    <w:t>L’organització de l’Església en els seus primers estadis evolutius.</w:t>
                  </w:r>
                </w:p>
                <w:p w:rsidR="00B93C37" w:rsidRPr="009843AE" w:rsidRDefault="00B93C37" w:rsidP="00B93C37">
                  <w:pPr>
                    <w:pStyle w:val="Prrafodelista"/>
                    <w:numPr>
                      <w:ilvl w:val="0"/>
                      <w:numId w:val="2"/>
                    </w:numPr>
                    <w:ind w:right="-115"/>
                    <w:jc w:val="both"/>
                    <w:rPr>
                      <w:sz w:val="22"/>
                      <w:szCs w:val="22"/>
                    </w:rPr>
                  </w:pPr>
                  <w:r>
                    <w:rPr>
                      <w:bCs/>
                      <w:sz w:val="22"/>
                      <w:szCs w:val="22"/>
                    </w:rPr>
                    <w:t>L’Església com a sagrament de salvació, Cos de Crist i Temple de l’Esperit Sant.</w:t>
                  </w:r>
                </w:p>
                <w:p w:rsidR="00B93C37" w:rsidRPr="009843AE" w:rsidRDefault="00B93C37" w:rsidP="00B93C37">
                  <w:pPr>
                    <w:pStyle w:val="Prrafodelista"/>
                    <w:numPr>
                      <w:ilvl w:val="0"/>
                      <w:numId w:val="2"/>
                    </w:numPr>
                    <w:ind w:right="-115"/>
                    <w:jc w:val="both"/>
                    <w:rPr>
                      <w:sz w:val="22"/>
                      <w:szCs w:val="22"/>
                    </w:rPr>
                  </w:pPr>
                  <w:r>
                    <w:rPr>
                      <w:bCs/>
                      <w:sz w:val="22"/>
                      <w:szCs w:val="22"/>
                    </w:rPr>
                    <w:t>L’Església com a Poble de Déu i el sacerdoci comú de tots els fidels.</w:t>
                  </w:r>
                </w:p>
                <w:p w:rsidR="00B93C37" w:rsidRPr="009843AE" w:rsidRDefault="00B93C37" w:rsidP="00B93C37">
                  <w:pPr>
                    <w:pStyle w:val="Prrafodelista"/>
                    <w:numPr>
                      <w:ilvl w:val="0"/>
                      <w:numId w:val="2"/>
                    </w:numPr>
                    <w:ind w:right="-115"/>
                    <w:jc w:val="both"/>
                    <w:rPr>
                      <w:sz w:val="22"/>
                      <w:szCs w:val="22"/>
                    </w:rPr>
                  </w:pPr>
                  <w:r>
                    <w:rPr>
                      <w:bCs/>
                      <w:sz w:val="22"/>
                      <w:szCs w:val="22"/>
                    </w:rPr>
                    <w:t>L’Església com a comunió.</w:t>
                  </w:r>
                </w:p>
                <w:p w:rsidR="00B93C37" w:rsidRPr="009843AE" w:rsidRDefault="00B93C37" w:rsidP="00B93C37">
                  <w:pPr>
                    <w:pStyle w:val="Prrafodelista"/>
                    <w:numPr>
                      <w:ilvl w:val="0"/>
                      <w:numId w:val="2"/>
                    </w:numPr>
                    <w:ind w:right="-115"/>
                    <w:jc w:val="both"/>
                    <w:rPr>
                      <w:sz w:val="22"/>
                      <w:szCs w:val="22"/>
                    </w:rPr>
                  </w:pPr>
                  <w:r>
                    <w:rPr>
                      <w:bCs/>
                      <w:sz w:val="22"/>
                      <w:szCs w:val="22"/>
                    </w:rPr>
                    <w:t>L’Església és una, santa, catòlica i apostòlica.</w:t>
                  </w:r>
                </w:p>
                <w:p w:rsidR="00B93C37" w:rsidRPr="009843AE" w:rsidRDefault="00B93C37" w:rsidP="00B93C37">
                  <w:pPr>
                    <w:pStyle w:val="Prrafodelista"/>
                    <w:numPr>
                      <w:ilvl w:val="0"/>
                      <w:numId w:val="2"/>
                    </w:numPr>
                    <w:ind w:right="-115"/>
                    <w:jc w:val="both"/>
                    <w:rPr>
                      <w:sz w:val="22"/>
                      <w:szCs w:val="22"/>
                    </w:rPr>
                  </w:pPr>
                  <w:r>
                    <w:rPr>
                      <w:bCs/>
                      <w:sz w:val="22"/>
                      <w:szCs w:val="22"/>
                    </w:rPr>
                    <w:t>La pertinença, «incorporació» o «ordenació» a l’Església i la seva necessitat per a la salvació.</w:t>
                  </w:r>
                </w:p>
                <w:p w:rsidR="00B93C37" w:rsidRPr="009843AE" w:rsidRDefault="00B93C37" w:rsidP="00B93C37">
                  <w:pPr>
                    <w:pStyle w:val="Prrafodelista"/>
                    <w:numPr>
                      <w:ilvl w:val="0"/>
                      <w:numId w:val="2"/>
                    </w:numPr>
                    <w:ind w:right="-115"/>
                    <w:jc w:val="both"/>
                    <w:rPr>
                      <w:sz w:val="22"/>
                      <w:szCs w:val="22"/>
                    </w:rPr>
                  </w:pPr>
                  <w:r>
                    <w:rPr>
                      <w:bCs/>
                      <w:sz w:val="22"/>
                      <w:szCs w:val="22"/>
                    </w:rPr>
                    <w:t>L’episcopat, plenitud del sagrament de l’orde i el primat del papa.</w:t>
                  </w:r>
                </w:p>
                <w:p w:rsidR="00B93C37" w:rsidRPr="009843AE" w:rsidRDefault="00B93C37" w:rsidP="00B93C37">
                  <w:pPr>
                    <w:pStyle w:val="Prrafodelista"/>
                    <w:numPr>
                      <w:ilvl w:val="0"/>
                      <w:numId w:val="2"/>
                    </w:numPr>
                    <w:ind w:right="-115"/>
                    <w:jc w:val="both"/>
                    <w:rPr>
                      <w:sz w:val="22"/>
                      <w:szCs w:val="22"/>
                    </w:rPr>
                  </w:pPr>
                  <w:r>
                    <w:rPr>
                      <w:bCs/>
                      <w:sz w:val="22"/>
                      <w:szCs w:val="22"/>
                    </w:rPr>
                    <w:t>La col·legialitat episcopal.</w:t>
                  </w:r>
                </w:p>
                <w:p w:rsidR="00B93C37" w:rsidRPr="009843AE" w:rsidRDefault="00B93C37" w:rsidP="00B93C37">
                  <w:pPr>
                    <w:pStyle w:val="Prrafodelista"/>
                    <w:numPr>
                      <w:ilvl w:val="0"/>
                      <w:numId w:val="2"/>
                    </w:numPr>
                    <w:ind w:right="-115"/>
                    <w:jc w:val="both"/>
                    <w:rPr>
                      <w:sz w:val="22"/>
                      <w:szCs w:val="22"/>
                    </w:rPr>
                  </w:pPr>
                  <w:r>
                    <w:rPr>
                      <w:bCs/>
                      <w:sz w:val="22"/>
                      <w:szCs w:val="22"/>
                    </w:rPr>
                    <w:t>El deure d’ensenyar dels bisbes i el seu Magisteri.</w:t>
                  </w:r>
                </w:p>
                <w:p w:rsidR="00B93C37" w:rsidRPr="009843AE" w:rsidRDefault="00B93C37" w:rsidP="00B93C37">
                  <w:pPr>
                    <w:pStyle w:val="Prrafodelista"/>
                    <w:numPr>
                      <w:ilvl w:val="0"/>
                      <w:numId w:val="2"/>
                    </w:numPr>
                    <w:ind w:right="-115"/>
                    <w:jc w:val="both"/>
                    <w:rPr>
                      <w:sz w:val="22"/>
                      <w:szCs w:val="22"/>
                    </w:rPr>
                  </w:pPr>
                  <w:r>
                    <w:rPr>
                      <w:bCs/>
                      <w:sz w:val="22"/>
                      <w:szCs w:val="22"/>
                    </w:rPr>
                    <w:t>La teologia del laïcat.</w:t>
                  </w:r>
                </w:p>
                <w:p w:rsidR="00B93C37" w:rsidRPr="009843AE" w:rsidRDefault="00B93C37" w:rsidP="00B93C37">
                  <w:pPr>
                    <w:pStyle w:val="Prrafodelista"/>
                    <w:numPr>
                      <w:ilvl w:val="0"/>
                      <w:numId w:val="2"/>
                    </w:numPr>
                    <w:ind w:right="-115"/>
                    <w:jc w:val="both"/>
                    <w:rPr>
                      <w:sz w:val="22"/>
                      <w:szCs w:val="22"/>
                    </w:rPr>
                  </w:pPr>
                  <w:r>
                    <w:rPr>
                      <w:bCs/>
                      <w:sz w:val="22"/>
                      <w:szCs w:val="22"/>
                    </w:rPr>
                    <w:t>El carisma de la vida consagrada.</w:t>
                  </w:r>
                </w:p>
                <w:p w:rsidR="00B93C37" w:rsidRDefault="00B93C37" w:rsidP="00B93C37">
                  <w:pPr>
                    <w:pStyle w:val="Prrafodelista"/>
                    <w:numPr>
                      <w:ilvl w:val="0"/>
                      <w:numId w:val="2"/>
                    </w:numPr>
                    <w:ind w:right="-115"/>
                    <w:jc w:val="both"/>
                    <w:rPr>
                      <w:sz w:val="22"/>
                      <w:szCs w:val="22"/>
                    </w:rPr>
                  </w:pPr>
                  <w:r>
                    <w:rPr>
                      <w:sz w:val="22"/>
                      <w:szCs w:val="22"/>
                    </w:rPr>
                    <w:t>La missió de l’Església.</w:t>
                  </w:r>
                </w:p>
                <w:p w:rsidR="007B4D72" w:rsidRPr="00B93C37" w:rsidRDefault="00B93C37" w:rsidP="00B93C37">
                  <w:pPr>
                    <w:ind w:right="-115"/>
                    <w:jc w:val="both"/>
                    <w:rPr>
                      <w:bCs/>
                      <w:smallCaps/>
                    </w:rPr>
                  </w:pPr>
                  <w:r>
                    <w:rPr>
                      <w:sz w:val="22"/>
                      <w:szCs w:val="22"/>
                    </w:rPr>
                    <w:t xml:space="preserve">      Conclusió.</w:t>
                  </w:r>
                </w:p>
              </w:tc>
            </w:tr>
            <w:tr w:rsidR="007B4D72" w:rsidTr="00247B23">
              <w:trPr>
                <w:trHeight w:val="229"/>
              </w:trPr>
              <w:tc>
                <w:tcPr>
                  <w:tcW w:w="8995" w:type="dxa"/>
                  <w:gridSpan w:val="10"/>
                  <w:tcBorders>
                    <w:top w:val="single" w:sz="4" w:space="0" w:color="auto"/>
                    <w:left w:val="single" w:sz="4" w:space="0" w:color="auto"/>
                    <w:bottom w:val="single" w:sz="4" w:space="0" w:color="auto"/>
                    <w:right w:val="single" w:sz="4" w:space="0" w:color="auto"/>
                  </w:tcBorders>
                </w:tcPr>
                <w:p w:rsidR="007B4D72" w:rsidRPr="00691B0A" w:rsidRDefault="007B4D72" w:rsidP="00691B0A">
                  <w:pPr>
                    <w:spacing w:line="240" w:lineRule="exact"/>
                    <w:jc w:val="both"/>
                    <w:rPr>
                      <w:b/>
                    </w:rPr>
                  </w:pPr>
                </w:p>
              </w:tc>
            </w:tr>
            <w:tr w:rsidR="007B4D72" w:rsidTr="00247B23">
              <w:trPr>
                <w:trHeight w:val="1783"/>
              </w:trPr>
              <w:tc>
                <w:tcPr>
                  <w:tcW w:w="8995" w:type="dxa"/>
                  <w:gridSpan w:val="10"/>
                  <w:tcBorders>
                    <w:top w:val="single" w:sz="4" w:space="0" w:color="auto"/>
                    <w:left w:val="single" w:sz="4" w:space="0" w:color="auto"/>
                    <w:bottom w:val="single" w:sz="4" w:space="0" w:color="auto"/>
                    <w:right w:val="single" w:sz="4" w:space="0" w:color="auto"/>
                  </w:tcBorders>
                </w:tcPr>
                <w:p w:rsidR="007B4D72" w:rsidRPr="00691B0A" w:rsidRDefault="007B4D72" w:rsidP="00691B0A">
                  <w:pPr>
                    <w:pStyle w:val="Level2"/>
                    <w:tabs>
                      <w:tab w:val="clear" w:pos="360"/>
                      <w:tab w:val="left" w:pos="-1440"/>
                    </w:tabs>
                    <w:ind w:firstLine="0"/>
                    <w:jc w:val="both"/>
                    <w:rPr>
                      <w:b/>
                      <w:bCs/>
                    </w:rPr>
                  </w:pPr>
                  <w:r w:rsidRPr="00691B0A">
                    <w:rPr>
                      <w:b/>
                      <w:bCs/>
                      <w:sz w:val="22"/>
                      <w:szCs w:val="22"/>
                    </w:rPr>
                    <w:lastRenderedPageBreak/>
                    <w:t>Bibliografia bàsica:</w:t>
                  </w:r>
                </w:p>
                <w:p w:rsidR="00B93C37" w:rsidRPr="005D69ED" w:rsidRDefault="00B93C37" w:rsidP="00B93C37">
                  <w:pPr>
                    <w:ind w:left="1701" w:hanging="993"/>
                    <w:jc w:val="both"/>
                    <w:rPr>
                      <w:sz w:val="22"/>
                    </w:rPr>
                  </w:pPr>
                  <w:r w:rsidRPr="005D69ED">
                    <w:rPr>
                      <w:sz w:val="22"/>
                    </w:rPr>
                    <w:t xml:space="preserve">AA.VV. «La Iglesia: el </w:t>
                  </w:r>
                  <w:proofErr w:type="spellStart"/>
                  <w:r w:rsidRPr="005D69ED">
                    <w:rPr>
                      <w:sz w:val="22"/>
                    </w:rPr>
                    <w:t>acontecimiento</w:t>
                  </w:r>
                  <w:proofErr w:type="spellEnd"/>
                  <w:r w:rsidRPr="005D69ED">
                    <w:rPr>
                      <w:sz w:val="22"/>
                    </w:rPr>
                    <w:t xml:space="preserve"> </w:t>
                  </w:r>
                  <w:proofErr w:type="spellStart"/>
                  <w:r w:rsidRPr="005D69ED">
                    <w:rPr>
                      <w:sz w:val="22"/>
                    </w:rPr>
                    <w:t>salvífico</w:t>
                  </w:r>
                  <w:proofErr w:type="spellEnd"/>
                  <w:r w:rsidRPr="005D69ED">
                    <w:rPr>
                      <w:sz w:val="22"/>
                    </w:rPr>
                    <w:t xml:space="preserve"> en la </w:t>
                  </w:r>
                  <w:proofErr w:type="spellStart"/>
                  <w:r w:rsidRPr="005D69ED">
                    <w:rPr>
                      <w:sz w:val="22"/>
                    </w:rPr>
                    <w:t>comunidad</w:t>
                  </w:r>
                  <w:proofErr w:type="spellEnd"/>
                  <w:r w:rsidRPr="005D69ED">
                    <w:rPr>
                      <w:sz w:val="22"/>
                    </w:rPr>
                    <w:t xml:space="preserve"> cristiana»: </w:t>
                  </w:r>
                  <w:proofErr w:type="spellStart"/>
                  <w:r w:rsidRPr="005D69ED">
                    <w:rPr>
                      <w:i/>
                      <w:sz w:val="22"/>
                    </w:rPr>
                    <w:t>Mysterium</w:t>
                  </w:r>
                  <w:proofErr w:type="spellEnd"/>
                  <w:r w:rsidRPr="005D69ED">
                    <w:rPr>
                      <w:i/>
                      <w:sz w:val="22"/>
                    </w:rPr>
                    <w:t xml:space="preserve"> </w:t>
                  </w:r>
                  <w:proofErr w:type="spellStart"/>
                  <w:r w:rsidRPr="005D69ED">
                    <w:rPr>
                      <w:i/>
                      <w:sz w:val="22"/>
                    </w:rPr>
                    <w:t>Salutis</w:t>
                  </w:r>
                  <w:proofErr w:type="spellEnd"/>
                  <w:r w:rsidRPr="005D69ED">
                    <w:rPr>
                      <w:iCs/>
                      <w:sz w:val="22"/>
                    </w:rPr>
                    <w:t>,</w:t>
                  </w:r>
                  <w:r w:rsidRPr="005D69ED">
                    <w:rPr>
                      <w:i/>
                      <w:sz w:val="22"/>
                    </w:rPr>
                    <w:t xml:space="preserve"> </w:t>
                  </w:r>
                  <w:r w:rsidRPr="005D69ED">
                    <w:rPr>
                      <w:iCs/>
                      <w:sz w:val="22"/>
                    </w:rPr>
                    <w:t>IV/1,</w:t>
                  </w:r>
                  <w:r w:rsidRPr="005D69ED">
                    <w:rPr>
                      <w:i/>
                      <w:sz w:val="22"/>
                    </w:rPr>
                    <w:t xml:space="preserve"> </w:t>
                  </w:r>
                  <w:r w:rsidRPr="005D69ED">
                    <w:rPr>
                      <w:sz w:val="22"/>
                    </w:rPr>
                    <w:t>Madrid 1973.</w:t>
                  </w:r>
                </w:p>
                <w:p w:rsidR="00B93C37" w:rsidRPr="005D69ED" w:rsidRDefault="00B93C37" w:rsidP="00B93C37">
                  <w:pPr>
                    <w:jc w:val="both"/>
                    <w:rPr>
                      <w:sz w:val="22"/>
                    </w:rPr>
                  </w:pPr>
                  <w:r w:rsidRPr="005D69ED">
                    <w:rPr>
                      <w:sz w:val="22"/>
                    </w:rPr>
                    <w:tab/>
                  </w:r>
                  <w:proofErr w:type="spellStart"/>
                  <w:r w:rsidRPr="005D69ED">
                    <w:rPr>
                      <w:smallCaps/>
                      <w:sz w:val="22"/>
                    </w:rPr>
                    <w:t>Bueno</w:t>
                  </w:r>
                  <w:proofErr w:type="spellEnd"/>
                  <w:r w:rsidRPr="005D69ED">
                    <w:rPr>
                      <w:sz w:val="22"/>
                    </w:rPr>
                    <w:t xml:space="preserve">, </w:t>
                  </w:r>
                  <w:r>
                    <w:rPr>
                      <w:sz w:val="22"/>
                    </w:rPr>
                    <w:t xml:space="preserve">Eloy, </w:t>
                  </w:r>
                  <w:proofErr w:type="spellStart"/>
                  <w:r w:rsidRPr="005D69ED">
                    <w:rPr>
                      <w:i/>
                      <w:sz w:val="22"/>
                    </w:rPr>
                    <w:t>Eclesiología</w:t>
                  </w:r>
                  <w:proofErr w:type="spellEnd"/>
                  <w:r w:rsidRPr="005D69ED">
                    <w:rPr>
                      <w:i/>
                      <w:sz w:val="22"/>
                    </w:rPr>
                    <w:t xml:space="preserve">, </w:t>
                  </w:r>
                  <w:r w:rsidRPr="005D69ED">
                    <w:rPr>
                      <w:sz w:val="22"/>
                    </w:rPr>
                    <w:t>Madrid 1998.</w:t>
                  </w:r>
                </w:p>
                <w:p w:rsidR="00B93C37" w:rsidRPr="005D69ED" w:rsidRDefault="00B93C37" w:rsidP="00B93C37">
                  <w:pPr>
                    <w:ind w:left="1701" w:hanging="992"/>
                    <w:jc w:val="both"/>
                    <w:rPr>
                      <w:sz w:val="22"/>
                    </w:rPr>
                  </w:pPr>
                  <w:proofErr w:type="spellStart"/>
                  <w:r w:rsidRPr="005D69ED">
                    <w:rPr>
                      <w:smallCaps/>
                      <w:sz w:val="22"/>
                    </w:rPr>
                    <w:t>Garijo-Guembe</w:t>
                  </w:r>
                  <w:proofErr w:type="spellEnd"/>
                  <w:r w:rsidRPr="005D69ED">
                    <w:rPr>
                      <w:sz w:val="22"/>
                    </w:rPr>
                    <w:t xml:space="preserve">, </w:t>
                  </w:r>
                  <w:proofErr w:type="spellStart"/>
                  <w:r>
                    <w:rPr>
                      <w:sz w:val="22"/>
                    </w:rPr>
                    <w:t>Miguel-María</w:t>
                  </w:r>
                  <w:proofErr w:type="spellEnd"/>
                  <w:r>
                    <w:rPr>
                      <w:sz w:val="22"/>
                    </w:rPr>
                    <w:t xml:space="preserve">, </w:t>
                  </w:r>
                  <w:r w:rsidRPr="005D69ED">
                    <w:rPr>
                      <w:i/>
                      <w:sz w:val="22"/>
                    </w:rPr>
                    <w:t xml:space="preserve">La </w:t>
                  </w:r>
                  <w:proofErr w:type="spellStart"/>
                  <w:r w:rsidRPr="005D69ED">
                    <w:rPr>
                      <w:i/>
                      <w:sz w:val="22"/>
                    </w:rPr>
                    <w:t>comunión</w:t>
                  </w:r>
                  <w:proofErr w:type="spellEnd"/>
                  <w:r w:rsidRPr="005D69ED">
                    <w:rPr>
                      <w:i/>
                      <w:sz w:val="22"/>
                    </w:rPr>
                    <w:t xml:space="preserve"> de los </w:t>
                  </w:r>
                  <w:proofErr w:type="spellStart"/>
                  <w:r w:rsidRPr="005D69ED">
                    <w:rPr>
                      <w:i/>
                      <w:sz w:val="22"/>
                    </w:rPr>
                    <w:t>santos</w:t>
                  </w:r>
                  <w:proofErr w:type="spellEnd"/>
                  <w:r w:rsidRPr="005D69ED">
                    <w:rPr>
                      <w:i/>
                      <w:sz w:val="22"/>
                    </w:rPr>
                    <w:t xml:space="preserve">. </w:t>
                  </w:r>
                  <w:proofErr w:type="spellStart"/>
                  <w:r w:rsidRPr="005D69ED">
                    <w:rPr>
                      <w:i/>
                      <w:sz w:val="22"/>
                    </w:rPr>
                    <w:t>Fundamento</w:t>
                  </w:r>
                  <w:proofErr w:type="spellEnd"/>
                  <w:r w:rsidRPr="005D69ED">
                    <w:rPr>
                      <w:i/>
                      <w:sz w:val="22"/>
                    </w:rPr>
                    <w:t xml:space="preserve">, </w:t>
                  </w:r>
                  <w:proofErr w:type="spellStart"/>
                  <w:r w:rsidRPr="005D69ED">
                    <w:rPr>
                      <w:i/>
                      <w:sz w:val="22"/>
                    </w:rPr>
                    <w:t>esencia</w:t>
                  </w:r>
                  <w:proofErr w:type="spellEnd"/>
                  <w:r w:rsidRPr="005D69ED">
                    <w:rPr>
                      <w:i/>
                      <w:sz w:val="22"/>
                    </w:rPr>
                    <w:t xml:space="preserve"> y estructura de la Iglesia, </w:t>
                  </w:r>
                  <w:r w:rsidRPr="005D69ED">
                    <w:rPr>
                      <w:sz w:val="22"/>
                    </w:rPr>
                    <w:t>Barcelona 1991.</w:t>
                  </w:r>
                </w:p>
                <w:p w:rsidR="00B93C37" w:rsidRPr="005D69ED" w:rsidRDefault="00B93C37" w:rsidP="00B93C37">
                  <w:pPr>
                    <w:ind w:left="1701" w:hanging="993"/>
                    <w:jc w:val="both"/>
                    <w:rPr>
                      <w:sz w:val="22"/>
                    </w:rPr>
                  </w:pPr>
                  <w:r w:rsidRPr="005D69ED">
                    <w:rPr>
                      <w:smallCaps/>
                      <w:sz w:val="22"/>
                    </w:rPr>
                    <w:t>Madrigal</w:t>
                  </w:r>
                  <w:r w:rsidRPr="005D69ED">
                    <w:rPr>
                      <w:sz w:val="22"/>
                    </w:rPr>
                    <w:t xml:space="preserve">, </w:t>
                  </w:r>
                  <w:r>
                    <w:rPr>
                      <w:sz w:val="22"/>
                    </w:rPr>
                    <w:t xml:space="preserve">Santiago, </w:t>
                  </w:r>
                  <w:proofErr w:type="spellStart"/>
                  <w:r w:rsidRPr="005D69ED">
                    <w:rPr>
                      <w:i/>
                      <w:iCs/>
                      <w:sz w:val="22"/>
                    </w:rPr>
                    <w:t>Vaticano</w:t>
                  </w:r>
                  <w:proofErr w:type="spellEnd"/>
                  <w:r w:rsidRPr="005D69ED">
                    <w:rPr>
                      <w:i/>
                      <w:iCs/>
                      <w:sz w:val="22"/>
                    </w:rPr>
                    <w:t xml:space="preserve"> II: </w:t>
                  </w:r>
                  <w:proofErr w:type="spellStart"/>
                  <w:r w:rsidRPr="005D69ED">
                    <w:rPr>
                      <w:i/>
                      <w:iCs/>
                      <w:sz w:val="22"/>
                    </w:rPr>
                    <w:t>Remembranza</w:t>
                  </w:r>
                  <w:proofErr w:type="spellEnd"/>
                  <w:r w:rsidRPr="005D69ED">
                    <w:rPr>
                      <w:i/>
                      <w:iCs/>
                      <w:sz w:val="22"/>
                    </w:rPr>
                    <w:t xml:space="preserve"> y </w:t>
                  </w:r>
                  <w:proofErr w:type="spellStart"/>
                  <w:r w:rsidRPr="005D69ED">
                    <w:rPr>
                      <w:i/>
                      <w:iCs/>
                      <w:sz w:val="22"/>
                    </w:rPr>
                    <w:t>actualización</w:t>
                  </w:r>
                  <w:proofErr w:type="spellEnd"/>
                  <w:r w:rsidRPr="005D69ED">
                    <w:rPr>
                      <w:i/>
                      <w:iCs/>
                      <w:sz w:val="22"/>
                    </w:rPr>
                    <w:t xml:space="preserve">. </w:t>
                  </w:r>
                  <w:proofErr w:type="spellStart"/>
                  <w:r w:rsidRPr="005D69ED">
                    <w:rPr>
                      <w:i/>
                      <w:iCs/>
                      <w:sz w:val="22"/>
                    </w:rPr>
                    <w:t>Esquemas</w:t>
                  </w:r>
                  <w:proofErr w:type="spellEnd"/>
                  <w:r w:rsidRPr="005D69ED">
                    <w:rPr>
                      <w:i/>
                      <w:iCs/>
                      <w:sz w:val="22"/>
                    </w:rPr>
                    <w:t xml:space="preserve"> para una </w:t>
                  </w:r>
                  <w:proofErr w:type="spellStart"/>
                  <w:r w:rsidRPr="005D69ED">
                    <w:rPr>
                      <w:i/>
                      <w:iCs/>
                      <w:sz w:val="22"/>
                    </w:rPr>
                    <w:t>eclesiología</w:t>
                  </w:r>
                  <w:proofErr w:type="spellEnd"/>
                  <w:r w:rsidRPr="005D69ED">
                    <w:rPr>
                      <w:i/>
                      <w:iCs/>
                      <w:sz w:val="22"/>
                    </w:rPr>
                    <w:t xml:space="preserve">, </w:t>
                  </w:r>
                  <w:r w:rsidRPr="005D69ED">
                    <w:rPr>
                      <w:sz w:val="22"/>
                    </w:rPr>
                    <w:t>Santander 2002.</w:t>
                  </w:r>
                </w:p>
                <w:p w:rsidR="00B93C37" w:rsidRPr="005D69ED" w:rsidRDefault="00B93C37" w:rsidP="00B93C37">
                  <w:pPr>
                    <w:ind w:left="1730" w:hanging="1022"/>
                    <w:jc w:val="both"/>
                    <w:rPr>
                      <w:sz w:val="22"/>
                    </w:rPr>
                  </w:pPr>
                  <w:proofErr w:type="spellStart"/>
                  <w:r w:rsidRPr="005D69ED">
                    <w:rPr>
                      <w:smallCaps/>
                      <w:sz w:val="22"/>
                    </w:rPr>
                    <w:t>O’Donnell</w:t>
                  </w:r>
                  <w:proofErr w:type="spellEnd"/>
                  <w:r>
                    <w:rPr>
                      <w:smallCaps/>
                      <w:sz w:val="22"/>
                    </w:rPr>
                    <w:t xml:space="preserve">, </w:t>
                  </w:r>
                  <w:r w:rsidRPr="00B93C37">
                    <w:rPr>
                      <w:sz w:val="22"/>
                    </w:rPr>
                    <w:t>Christopher</w:t>
                  </w:r>
                  <w:r>
                    <w:rPr>
                      <w:smallCaps/>
                      <w:sz w:val="22"/>
                    </w:rPr>
                    <w:t xml:space="preserve"> – </w:t>
                  </w:r>
                  <w:proofErr w:type="spellStart"/>
                  <w:r w:rsidRPr="005D69ED">
                    <w:rPr>
                      <w:smallCaps/>
                      <w:sz w:val="22"/>
                    </w:rPr>
                    <w:t>Pié</w:t>
                  </w:r>
                  <w:proofErr w:type="spellEnd"/>
                  <w:r w:rsidRPr="005D69ED">
                    <w:rPr>
                      <w:smallCaps/>
                      <w:sz w:val="22"/>
                    </w:rPr>
                    <w:t xml:space="preserve"> Ninot</w:t>
                  </w:r>
                  <w:r w:rsidRPr="005D69ED">
                    <w:rPr>
                      <w:sz w:val="22"/>
                    </w:rPr>
                    <w:t xml:space="preserve">, </w:t>
                  </w:r>
                  <w:r>
                    <w:rPr>
                      <w:sz w:val="22"/>
                    </w:rPr>
                    <w:t xml:space="preserve">Salvador, </w:t>
                  </w:r>
                  <w:proofErr w:type="spellStart"/>
                  <w:r w:rsidRPr="005D69ED">
                    <w:rPr>
                      <w:i/>
                      <w:sz w:val="22"/>
                    </w:rPr>
                    <w:t>Diccionario</w:t>
                  </w:r>
                  <w:proofErr w:type="spellEnd"/>
                  <w:r w:rsidRPr="005D69ED">
                    <w:rPr>
                      <w:i/>
                      <w:sz w:val="22"/>
                    </w:rPr>
                    <w:t xml:space="preserve"> de </w:t>
                  </w:r>
                  <w:proofErr w:type="spellStart"/>
                  <w:r w:rsidRPr="005D69ED">
                    <w:rPr>
                      <w:i/>
                      <w:sz w:val="22"/>
                    </w:rPr>
                    <w:t>Eclesiología</w:t>
                  </w:r>
                  <w:proofErr w:type="spellEnd"/>
                  <w:r w:rsidRPr="005D69ED">
                    <w:rPr>
                      <w:i/>
                      <w:sz w:val="22"/>
                    </w:rPr>
                    <w:t xml:space="preserve">, </w:t>
                  </w:r>
                  <w:r w:rsidRPr="005D69ED">
                    <w:rPr>
                      <w:sz w:val="22"/>
                    </w:rPr>
                    <w:t>Madrid 2001.</w:t>
                  </w:r>
                </w:p>
                <w:p w:rsidR="00B93C37" w:rsidRPr="005D69ED" w:rsidRDefault="00B93C37" w:rsidP="00B93C37">
                  <w:pPr>
                    <w:jc w:val="both"/>
                    <w:rPr>
                      <w:sz w:val="22"/>
                    </w:rPr>
                  </w:pPr>
                  <w:r w:rsidRPr="005D69ED">
                    <w:rPr>
                      <w:sz w:val="22"/>
                    </w:rPr>
                    <w:tab/>
                  </w:r>
                  <w:proofErr w:type="spellStart"/>
                  <w:r w:rsidRPr="005D69ED">
                    <w:rPr>
                      <w:smallCaps/>
                      <w:sz w:val="22"/>
                    </w:rPr>
                    <w:t>Pié</w:t>
                  </w:r>
                  <w:proofErr w:type="spellEnd"/>
                  <w:r w:rsidRPr="005D69ED">
                    <w:rPr>
                      <w:smallCaps/>
                      <w:sz w:val="22"/>
                    </w:rPr>
                    <w:t xml:space="preserve"> Ninot</w:t>
                  </w:r>
                  <w:r w:rsidRPr="005D69ED">
                    <w:rPr>
                      <w:sz w:val="22"/>
                    </w:rPr>
                    <w:t xml:space="preserve">, </w:t>
                  </w:r>
                  <w:r>
                    <w:rPr>
                      <w:sz w:val="22"/>
                    </w:rPr>
                    <w:t xml:space="preserve">Salvador, </w:t>
                  </w:r>
                  <w:proofErr w:type="spellStart"/>
                  <w:r w:rsidRPr="005D69ED">
                    <w:rPr>
                      <w:i/>
                      <w:sz w:val="22"/>
                    </w:rPr>
                    <w:t>Introducción</w:t>
                  </w:r>
                  <w:proofErr w:type="spellEnd"/>
                  <w:r w:rsidRPr="005D69ED">
                    <w:rPr>
                      <w:i/>
                      <w:sz w:val="22"/>
                    </w:rPr>
                    <w:t xml:space="preserve"> a la </w:t>
                  </w:r>
                  <w:proofErr w:type="spellStart"/>
                  <w:r w:rsidRPr="005D69ED">
                    <w:rPr>
                      <w:i/>
                      <w:sz w:val="22"/>
                    </w:rPr>
                    <w:t>Eclesiología</w:t>
                  </w:r>
                  <w:proofErr w:type="spellEnd"/>
                  <w:r w:rsidRPr="005D69ED">
                    <w:rPr>
                      <w:i/>
                      <w:sz w:val="22"/>
                    </w:rPr>
                    <w:t xml:space="preserve">, </w:t>
                  </w:r>
                  <w:r w:rsidRPr="005D69ED">
                    <w:rPr>
                      <w:sz w:val="22"/>
                    </w:rPr>
                    <w:t>Estella 1995.</w:t>
                  </w:r>
                </w:p>
                <w:p w:rsidR="00B93C37" w:rsidRPr="005D69ED" w:rsidRDefault="00B93C37" w:rsidP="00B93C37">
                  <w:pPr>
                    <w:ind w:left="1701" w:hanging="993"/>
                    <w:jc w:val="both"/>
                    <w:rPr>
                      <w:sz w:val="22"/>
                      <w:szCs w:val="22"/>
                    </w:rPr>
                  </w:pPr>
                  <w:r w:rsidRPr="005D69ED">
                    <w:rPr>
                      <w:sz w:val="22"/>
                      <w:szCs w:val="22"/>
                    </w:rPr>
                    <w:t xml:space="preserve">———, </w:t>
                  </w:r>
                  <w:proofErr w:type="spellStart"/>
                  <w:r w:rsidRPr="005D69ED">
                    <w:rPr>
                      <w:i/>
                      <w:sz w:val="22"/>
                      <w:szCs w:val="22"/>
                    </w:rPr>
                    <w:t>Eclesiología</w:t>
                  </w:r>
                  <w:proofErr w:type="spellEnd"/>
                  <w:r w:rsidRPr="005D69ED">
                    <w:rPr>
                      <w:i/>
                      <w:sz w:val="22"/>
                      <w:szCs w:val="22"/>
                    </w:rPr>
                    <w:t xml:space="preserve">. La </w:t>
                  </w:r>
                  <w:proofErr w:type="spellStart"/>
                  <w:r w:rsidRPr="005D69ED">
                    <w:rPr>
                      <w:i/>
                      <w:sz w:val="22"/>
                      <w:szCs w:val="22"/>
                    </w:rPr>
                    <w:t>sacramentalidad</w:t>
                  </w:r>
                  <w:proofErr w:type="spellEnd"/>
                  <w:r w:rsidRPr="005D69ED">
                    <w:rPr>
                      <w:i/>
                      <w:sz w:val="22"/>
                      <w:szCs w:val="22"/>
                    </w:rPr>
                    <w:t xml:space="preserve"> de la </w:t>
                  </w:r>
                  <w:proofErr w:type="spellStart"/>
                  <w:r w:rsidRPr="005D69ED">
                    <w:rPr>
                      <w:i/>
                      <w:sz w:val="22"/>
                      <w:szCs w:val="22"/>
                    </w:rPr>
                    <w:t>comunidad</w:t>
                  </w:r>
                  <w:proofErr w:type="spellEnd"/>
                  <w:r w:rsidRPr="005D69ED">
                    <w:rPr>
                      <w:i/>
                      <w:sz w:val="22"/>
                      <w:szCs w:val="22"/>
                    </w:rPr>
                    <w:t xml:space="preserve"> cristiana</w:t>
                  </w:r>
                  <w:r w:rsidRPr="005D69ED">
                    <w:rPr>
                      <w:sz w:val="22"/>
                      <w:szCs w:val="22"/>
                    </w:rPr>
                    <w:t>, Salamanca 2007, 2009</w:t>
                  </w:r>
                  <w:r w:rsidRPr="005D69ED">
                    <w:rPr>
                      <w:sz w:val="22"/>
                      <w:szCs w:val="22"/>
                      <w:vertAlign w:val="superscript"/>
                    </w:rPr>
                    <w:t>2</w:t>
                  </w:r>
                  <w:r w:rsidRPr="005D69ED">
                    <w:rPr>
                      <w:sz w:val="22"/>
                      <w:szCs w:val="22"/>
                    </w:rPr>
                    <w:t>.</w:t>
                  </w:r>
                </w:p>
                <w:p w:rsidR="00B93C37" w:rsidRPr="0080252D" w:rsidRDefault="00B93C37" w:rsidP="00B93C37">
                  <w:pPr>
                    <w:ind w:left="1701" w:hanging="992"/>
                    <w:jc w:val="both"/>
                    <w:rPr>
                      <w:sz w:val="22"/>
                      <w:szCs w:val="22"/>
                    </w:rPr>
                  </w:pPr>
                  <w:proofErr w:type="spellStart"/>
                  <w:r w:rsidRPr="005D69ED">
                    <w:rPr>
                      <w:smallCaps/>
                      <w:sz w:val="22"/>
                      <w:szCs w:val="22"/>
                    </w:rPr>
                    <w:t>Planellas</w:t>
                  </w:r>
                  <w:proofErr w:type="spellEnd"/>
                  <w:r w:rsidRPr="005D69ED">
                    <w:rPr>
                      <w:sz w:val="22"/>
                      <w:szCs w:val="22"/>
                    </w:rPr>
                    <w:t xml:space="preserve">, </w:t>
                  </w:r>
                  <w:r>
                    <w:rPr>
                      <w:sz w:val="22"/>
                      <w:szCs w:val="22"/>
                    </w:rPr>
                    <w:t xml:space="preserve">Joan, </w:t>
                  </w:r>
                  <w:r w:rsidRPr="005D69ED">
                    <w:rPr>
                      <w:i/>
                      <w:sz w:val="22"/>
                      <w:szCs w:val="22"/>
                    </w:rPr>
                    <w:t>La</w:t>
                  </w:r>
                  <w:r w:rsidRPr="005D69ED">
                    <w:rPr>
                      <w:sz w:val="22"/>
                      <w:szCs w:val="22"/>
                    </w:rPr>
                    <w:t xml:space="preserve"> </w:t>
                  </w:r>
                  <w:proofErr w:type="spellStart"/>
                  <w:r w:rsidRPr="005D69ED">
                    <w:rPr>
                      <w:i/>
                      <w:sz w:val="22"/>
                      <w:szCs w:val="22"/>
                    </w:rPr>
                    <w:t>recepción</w:t>
                  </w:r>
                  <w:proofErr w:type="spellEnd"/>
                  <w:r w:rsidRPr="005D69ED">
                    <w:rPr>
                      <w:i/>
                      <w:sz w:val="22"/>
                      <w:szCs w:val="22"/>
                    </w:rPr>
                    <w:t xml:space="preserve"> del </w:t>
                  </w:r>
                  <w:proofErr w:type="spellStart"/>
                  <w:r w:rsidRPr="005D69ED">
                    <w:rPr>
                      <w:i/>
                      <w:sz w:val="22"/>
                      <w:szCs w:val="22"/>
                    </w:rPr>
                    <w:t>Vaticano</w:t>
                  </w:r>
                  <w:proofErr w:type="spellEnd"/>
                  <w:r w:rsidRPr="005D69ED">
                    <w:rPr>
                      <w:i/>
                      <w:sz w:val="22"/>
                      <w:szCs w:val="22"/>
                    </w:rPr>
                    <w:t xml:space="preserve"> II en los </w:t>
                  </w:r>
                  <w:proofErr w:type="spellStart"/>
                  <w:r w:rsidRPr="005D69ED">
                    <w:rPr>
                      <w:i/>
                      <w:sz w:val="22"/>
                      <w:szCs w:val="22"/>
                    </w:rPr>
                    <w:t>manuales</w:t>
                  </w:r>
                  <w:proofErr w:type="spellEnd"/>
                  <w:r w:rsidRPr="005D69ED">
                    <w:rPr>
                      <w:i/>
                      <w:sz w:val="22"/>
                      <w:szCs w:val="22"/>
                    </w:rPr>
                    <w:t xml:space="preserve"> de </w:t>
                  </w:r>
                  <w:proofErr w:type="spellStart"/>
                  <w:r w:rsidRPr="005D69ED">
                    <w:rPr>
                      <w:i/>
                      <w:sz w:val="22"/>
                      <w:szCs w:val="22"/>
                    </w:rPr>
                    <w:t>eclesiología</w:t>
                  </w:r>
                  <w:proofErr w:type="spellEnd"/>
                  <w:r w:rsidRPr="005D69ED">
                    <w:rPr>
                      <w:i/>
                      <w:sz w:val="22"/>
                      <w:szCs w:val="22"/>
                    </w:rPr>
                    <w:t xml:space="preserve"> </w:t>
                  </w:r>
                  <w:proofErr w:type="spellStart"/>
                  <w:r w:rsidRPr="005D69ED">
                    <w:rPr>
                      <w:i/>
                      <w:sz w:val="22"/>
                      <w:szCs w:val="22"/>
                    </w:rPr>
                    <w:t>españoles</w:t>
                  </w:r>
                  <w:proofErr w:type="spellEnd"/>
                  <w:r>
                    <w:rPr>
                      <w:sz w:val="22"/>
                      <w:szCs w:val="22"/>
                    </w:rPr>
                    <w:t xml:space="preserve">, Roma 2004. </w:t>
                  </w:r>
                </w:p>
                <w:p w:rsidR="00B93C37" w:rsidRPr="005D69ED" w:rsidRDefault="00B93C37" w:rsidP="00B93C37">
                  <w:pPr>
                    <w:jc w:val="both"/>
                    <w:rPr>
                      <w:sz w:val="22"/>
                    </w:rPr>
                  </w:pPr>
                  <w:r w:rsidRPr="005D69ED">
                    <w:rPr>
                      <w:sz w:val="22"/>
                    </w:rPr>
                    <w:tab/>
                  </w:r>
                  <w:proofErr w:type="spellStart"/>
                  <w:r w:rsidRPr="005D69ED">
                    <w:rPr>
                      <w:smallCaps/>
                      <w:sz w:val="22"/>
                    </w:rPr>
                    <w:t>Ratzinger</w:t>
                  </w:r>
                  <w:proofErr w:type="spellEnd"/>
                  <w:r w:rsidRPr="005D69ED">
                    <w:rPr>
                      <w:sz w:val="22"/>
                    </w:rPr>
                    <w:t xml:space="preserve">, </w:t>
                  </w:r>
                  <w:r>
                    <w:rPr>
                      <w:sz w:val="22"/>
                    </w:rPr>
                    <w:t xml:space="preserve">Joseph, </w:t>
                  </w:r>
                  <w:r w:rsidRPr="005D69ED">
                    <w:rPr>
                      <w:i/>
                      <w:sz w:val="22"/>
                    </w:rPr>
                    <w:t xml:space="preserve">El </w:t>
                  </w:r>
                  <w:proofErr w:type="spellStart"/>
                  <w:r w:rsidRPr="005D69ED">
                    <w:rPr>
                      <w:i/>
                      <w:sz w:val="22"/>
                    </w:rPr>
                    <w:t>nuevo</w:t>
                  </w:r>
                  <w:proofErr w:type="spellEnd"/>
                  <w:r w:rsidRPr="005D69ED">
                    <w:rPr>
                      <w:i/>
                      <w:sz w:val="22"/>
                    </w:rPr>
                    <w:t xml:space="preserve"> </w:t>
                  </w:r>
                  <w:proofErr w:type="spellStart"/>
                  <w:r w:rsidRPr="005D69ED">
                    <w:rPr>
                      <w:i/>
                      <w:sz w:val="22"/>
                    </w:rPr>
                    <w:t>Pueblo</w:t>
                  </w:r>
                  <w:proofErr w:type="spellEnd"/>
                  <w:r w:rsidRPr="005D69ED">
                    <w:rPr>
                      <w:i/>
                      <w:sz w:val="22"/>
                    </w:rPr>
                    <w:t xml:space="preserve"> de </w:t>
                  </w:r>
                  <w:proofErr w:type="spellStart"/>
                  <w:r w:rsidRPr="005D69ED">
                    <w:rPr>
                      <w:i/>
                      <w:sz w:val="22"/>
                    </w:rPr>
                    <w:t>Dios</w:t>
                  </w:r>
                  <w:proofErr w:type="spellEnd"/>
                  <w:r w:rsidRPr="005D69ED">
                    <w:rPr>
                      <w:i/>
                      <w:sz w:val="22"/>
                    </w:rPr>
                    <w:t xml:space="preserve">, </w:t>
                  </w:r>
                  <w:r w:rsidRPr="005D69ED">
                    <w:rPr>
                      <w:sz w:val="22"/>
                    </w:rPr>
                    <w:t>Barcelona 1972.</w:t>
                  </w:r>
                </w:p>
                <w:p w:rsidR="00B93C37" w:rsidRPr="005D69ED" w:rsidRDefault="00B93C37" w:rsidP="00B93C37">
                  <w:pPr>
                    <w:ind w:firstLine="708"/>
                    <w:jc w:val="both"/>
                    <w:rPr>
                      <w:sz w:val="22"/>
                    </w:rPr>
                  </w:pPr>
                  <w:proofErr w:type="spellStart"/>
                  <w:r w:rsidRPr="005D69ED">
                    <w:rPr>
                      <w:smallCaps/>
                      <w:sz w:val="22"/>
                    </w:rPr>
                    <w:t>Riudor</w:t>
                  </w:r>
                  <w:proofErr w:type="spellEnd"/>
                  <w:r w:rsidRPr="005D69ED">
                    <w:rPr>
                      <w:sz w:val="22"/>
                    </w:rPr>
                    <w:t xml:space="preserve">, </w:t>
                  </w:r>
                  <w:r>
                    <w:rPr>
                      <w:sz w:val="22"/>
                    </w:rPr>
                    <w:t xml:space="preserve">Ignacio, </w:t>
                  </w:r>
                  <w:r w:rsidRPr="005D69ED">
                    <w:rPr>
                      <w:i/>
                      <w:sz w:val="22"/>
                    </w:rPr>
                    <w:t xml:space="preserve">Iglesia de </w:t>
                  </w:r>
                  <w:proofErr w:type="spellStart"/>
                  <w:r w:rsidRPr="005D69ED">
                    <w:rPr>
                      <w:i/>
                      <w:sz w:val="22"/>
                    </w:rPr>
                    <w:t>Dios</w:t>
                  </w:r>
                  <w:proofErr w:type="spellEnd"/>
                  <w:r w:rsidRPr="005D69ED">
                    <w:rPr>
                      <w:i/>
                      <w:sz w:val="22"/>
                    </w:rPr>
                    <w:t xml:space="preserve">, Iglesia de los </w:t>
                  </w:r>
                  <w:proofErr w:type="spellStart"/>
                  <w:r w:rsidRPr="005D69ED">
                    <w:rPr>
                      <w:i/>
                      <w:sz w:val="22"/>
                    </w:rPr>
                    <w:t>hombres</w:t>
                  </w:r>
                  <w:proofErr w:type="spellEnd"/>
                  <w:r w:rsidRPr="005D69ED">
                    <w:rPr>
                      <w:i/>
                      <w:sz w:val="22"/>
                    </w:rPr>
                    <w:t xml:space="preserve">, </w:t>
                  </w:r>
                  <w:r w:rsidRPr="005D69ED">
                    <w:rPr>
                      <w:sz w:val="22"/>
                    </w:rPr>
                    <w:t>2 vols., Madrid 1972-1974.</w:t>
                  </w:r>
                </w:p>
                <w:p w:rsidR="007B4D72" w:rsidRPr="00B93C37" w:rsidRDefault="00570291" w:rsidP="00E77E3A">
                  <w:pPr>
                    <w:ind w:left="1730" w:hanging="1730"/>
                    <w:jc w:val="both"/>
                    <w:rPr>
                      <w:smallCaps/>
                    </w:rPr>
                  </w:pPr>
                  <w:r>
                    <w:rPr>
                      <w:smallCaps/>
                      <w:sz w:val="22"/>
                    </w:rPr>
                    <w:t xml:space="preserve">               </w:t>
                  </w:r>
                  <w:proofErr w:type="spellStart"/>
                  <w:r w:rsidR="00B93C37" w:rsidRPr="005D69ED">
                    <w:rPr>
                      <w:smallCaps/>
                      <w:sz w:val="22"/>
                    </w:rPr>
                    <w:t>Semeraro</w:t>
                  </w:r>
                  <w:proofErr w:type="spellEnd"/>
                  <w:r w:rsidR="00B93C37" w:rsidRPr="005D69ED">
                    <w:rPr>
                      <w:sz w:val="22"/>
                    </w:rPr>
                    <w:t xml:space="preserve">, </w:t>
                  </w:r>
                  <w:r w:rsidR="00B93C37">
                    <w:rPr>
                      <w:sz w:val="22"/>
                    </w:rPr>
                    <w:t xml:space="preserve">Marcello, </w:t>
                  </w:r>
                  <w:proofErr w:type="spellStart"/>
                  <w:r w:rsidR="00B93C37" w:rsidRPr="005D69ED">
                    <w:rPr>
                      <w:i/>
                      <w:iCs/>
                      <w:sz w:val="22"/>
                    </w:rPr>
                    <w:t>Misterio</w:t>
                  </w:r>
                  <w:proofErr w:type="spellEnd"/>
                  <w:r w:rsidR="00B93C37" w:rsidRPr="005D69ED">
                    <w:rPr>
                      <w:i/>
                      <w:iCs/>
                      <w:sz w:val="22"/>
                    </w:rPr>
                    <w:t xml:space="preserve">, </w:t>
                  </w:r>
                  <w:proofErr w:type="spellStart"/>
                  <w:r w:rsidR="00B93C37" w:rsidRPr="005D69ED">
                    <w:rPr>
                      <w:i/>
                      <w:iCs/>
                      <w:sz w:val="22"/>
                    </w:rPr>
                    <w:t>comunión</w:t>
                  </w:r>
                  <w:proofErr w:type="spellEnd"/>
                  <w:r w:rsidR="00B93C37" w:rsidRPr="005D69ED">
                    <w:rPr>
                      <w:i/>
                      <w:iCs/>
                      <w:sz w:val="22"/>
                    </w:rPr>
                    <w:t xml:space="preserve"> y </w:t>
                  </w:r>
                  <w:proofErr w:type="spellStart"/>
                  <w:r w:rsidR="00B93C37" w:rsidRPr="005D69ED">
                    <w:rPr>
                      <w:i/>
                      <w:iCs/>
                      <w:sz w:val="22"/>
                    </w:rPr>
                    <w:t>misión</w:t>
                  </w:r>
                  <w:proofErr w:type="spellEnd"/>
                  <w:r w:rsidR="00B93C37" w:rsidRPr="005D69ED">
                    <w:rPr>
                      <w:i/>
                      <w:iCs/>
                      <w:sz w:val="22"/>
                    </w:rPr>
                    <w:t xml:space="preserve">: </w:t>
                  </w:r>
                  <w:proofErr w:type="spellStart"/>
                  <w:r w:rsidR="00B93C37" w:rsidRPr="005D69ED">
                    <w:rPr>
                      <w:i/>
                      <w:iCs/>
                      <w:sz w:val="22"/>
                    </w:rPr>
                    <w:t>Tratado</w:t>
                  </w:r>
                  <w:proofErr w:type="spellEnd"/>
                  <w:r w:rsidR="00B93C37" w:rsidRPr="005D69ED">
                    <w:rPr>
                      <w:i/>
                      <w:iCs/>
                      <w:sz w:val="22"/>
                    </w:rPr>
                    <w:t xml:space="preserve"> de </w:t>
                  </w:r>
                  <w:proofErr w:type="spellStart"/>
                  <w:r w:rsidR="00B93C37" w:rsidRPr="005D69ED">
                    <w:rPr>
                      <w:i/>
                      <w:iCs/>
                      <w:sz w:val="22"/>
                    </w:rPr>
                    <w:t>eclesiología</w:t>
                  </w:r>
                  <w:proofErr w:type="spellEnd"/>
                  <w:r w:rsidR="00B93C37" w:rsidRPr="005D69ED">
                    <w:rPr>
                      <w:iCs/>
                      <w:sz w:val="22"/>
                    </w:rPr>
                    <w:t>, Salamanca 2004.</w:t>
                  </w:r>
                </w:p>
              </w:tc>
            </w:tr>
            <w:tr w:rsidR="007B4D72" w:rsidTr="00247B23">
              <w:trPr>
                <w:trHeight w:val="62"/>
              </w:trPr>
              <w:tc>
                <w:tcPr>
                  <w:tcW w:w="8995" w:type="dxa"/>
                  <w:gridSpan w:val="10"/>
                  <w:tcBorders>
                    <w:top w:val="single" w:sz="4" w:space="0" w:color="auto"/>
                    <w:left w:val="single" w:sz="4" w:space="0" w:color="auto"/>
                    <w:bottom w:val="single" w:sz="4" w:space="0" w:color="auto"/>
                    <w:right w:val="single" w:sz="4" w:space="0" w:color="auto"/>
                  </w:tcBorders>
                </w:tcPr>
                <w:p w:rsidR="007B4D72" w:rsidRPr="00691B0A" w:rsidRDefault="007B4D72" w:rsidP="00691B0A">
                  <w:pPr>
                    <w:spacing w:line="240" w:lineRule="exact"/>
                    <w:jc w:val="both"/>
                    <w:rPr>
                      <w:b/>
                    </w:rPr>
                  </w:pPr>
                </w:p>
              </w:tc>
            </w:tr>
          </w:tbl>
          <w:p w:rsidR="007B4D72" w:rsidRPr="00691B0A" w:rsidRDefault="007B4D72" w:rsidP="00691B0A">
            <w:pPr>
              <w:jc w:val="both"/>
            </w:pPr>
          </w:p>
        </w:tc>
      </w:tr>
    </w:tbl>
    <w:p w:rsidR="007B4D72" w:rsidRDefault="007B4D72"/>
    <w:sectPr w:rsidR="007B4D72" w:rsidSect="004B17A4">
      <w:pgSz w:w="11906" w:h="16838"/>
      <w:pgMar w:top="1417" w:right="1701" w:bottom="1417"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151AF"/>
    <w:multiLevelType w:val="hybridMultilevel"/>
    <w:tmpl w:val="FED4CCD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710401BA"/>
    <w:multiLevelType w:val="multilevel"/>
    <w:tmpl w:val="BB46022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50"/>
        </w:tabs>
        <w:ind w:left="750" w:hanging="39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392"/>
    <w:rsid w:val="00145E79"/>
    <w:rsid w:val="001930CA"/>
    <w:rsid w:val="00247B23"/>
    <w:rsid w:val="00255D0A"/>
    <w:rsid w:val="002B2BF0"/>
    <w:rsid w:val="00392E5C"/>
    <w:rsid w:val="003F5DD2"/>
    <w:rsid w:val="0044144C"/>
    <w:rsid w:val="004B17A4"/>
    <w:rsid w:val="004E5AD1"/>
    <w:rsid w:val="005041A0"/>
    <w:rsid w:val="00570291"/>
    <w:rsid w:val="00590705"/>
    <w:rsid w:val="0059162E"/>
    <w:rsid w:val="005B193D"/>
    <w:rsid w:val="005F0A70"/>
    <w:rsid w:val="00664DAD"/>
    <w:rsid w:val="00691B0A"/>
    <w:rsid w:val="006A3831"/>
    <w:rsid w:val="006C630B"/>
    <w:rsid w:val="006D7CC3"/>
    <w:rsid w:val="00773D45"/>
    <w:rsid w:val="007B29E8"/>
    <w:rsid w:val="007B4D72"/>
    <w:rsid w:val="00805BC5"/>
    <w:rsid w:val="00847587"/>
    <w:rsid w:val="00865BE2"/>
    <w:rsid w:val="00873392"/>
    <w:rsid w:val="008B3F87"/>
    <w:rsid w:val="008F0FA9"/>
    <w:rsid w:val="00963BC4"/>
    <w:rsid w:val="009669E1"/>
    <w:rsid w:val="009920B6"/>
    <w:rsid w:val="009C6AF0"/>
    <w:rsid w:val="009E02AD"/>
    <w:rsid w:val="00A26E36"/>
    <w:rsid w:val="00A41437"/>
    <w:rsid w:val="00A41E2D"/>
    <w:rsid w:val="00A971EC"/>
    <w:rsid w:val="00AB5C3B"/>
    <w:rsid w:val="00AF12A7"/>
    <w:rsid w:val="00B170BB"/>
    <w:rsid w:val="00B45686"/>
    <w:rsid w:val="00B93C37"/>
    <w:rsid w:val="00BF29FD"/>
    <w:rsid w:val="00C34EE6"/>
    <w:rsid w:val="00C618CA"/>
    <w:rsid w:val="00C75A5E"/>
    <w:rsid w:val="00CB5556"/>
    <w:rsid w:val="00D228A0"/>
    <w:rsid w:val="00D22D21"/>
    <w:rsid w:val="00D76558"/>
    <w:rsid w:val="00D877C4"/>
    <w:rsid w:val="00D92CC2"/>
    <w:rsid w:val="00D9387E"/>
    <w:rsid w:val="00DB4990"/>
    <w:rsid w:val="00DD1F1D"/>
    <w:rsid w:val="00E26C92"/>
    <w:rsid w:val="00E31B1F"/>
    <w:rsid w:val="00E350ED"/>
    <w:rsid w:val="00E42A46"/>
    <w:rsid w:val="00E77E3A"/>
    <w:rsid w:val="00EF512B"/>
    <w:rsid w:val="00F50C9B"/>
    <w:rsid w:val="00FB4885"/>
    <w:rsid w:val="00FB4AB8"/>
    <w:rsid w:val="00FD5D94"/>
    <w:rsid w:val="00FF217C"/>
  </w:rsids>
  <m:mathPr>
    <m:mathFont m:val="Cambria Math"/>
    <m:brkBin m:val="before"/>
    <m:brkBinSub m:val="--"/>
    <m:smallFrac m:val="off"/>
    <m:dispDef/>
    <m:lMargin m:val="0"/>
    <m:rMargin m:val="0"/>
    <m:defJc m:val="centerGroup"/>
    <m:wrapIndent m:val="1440"/>
    <m:intLim m:val="subSup"/>
    <m:naryLim m:val="undOvr"/>
  </m:mathPr>
  <w:uiCompat97To2003/>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Web 2"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92"/>
    <w:rPr>
      <w:rFonts w:ascii="Times New Roman" w:eastAsia="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rsid w:val="00873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s-ES"/>
    </w:rPr>
  </w:style>
  <w:style w:type="character" w:customStyle="1" w:styleId="HTMLconformatoprevioCar">
    <w:name w:val="HTML con formato previo Car"/>
    <w:link w:val="HTMLconformatoprevio"/>
    <w:uiPriority w:val="99"/>
    <w:locked/>
    <w:rsid w:val="00873392"/>
    <w:rPr>
      <w:rFonts w:ascii="Courier New" w:hAnsi="Courier New" w:cs="Courier New"/>
      <w:sz w:val="20"/>
      <w:szCs w:val="20"/>
      <w:lang w:val="es-ES" w:eastAsia="es-ES"/>
    </w:rPr>
  </w:style>
  <w:style w:type="paragraph" w:customStyle="1" w:styleId="Level2">
    <w:name w:val="Level 2"/>
    <w:basedOn w:val="Normal"/>
    <w:uiPriority w:val="99"/>
    <w:rsid w:val="00873392"/>
    <w:pPr>
      <w:widowControl w:val="0"/>
      <w:tabs>
        <w:tab w:val="num" w:pos="360"/>
      </w:tabs>
      <w:autoSpaceDE w:val="0"/>
      <w:autoSpaceDN w:val="0"/>
      <w:adjustRightInd w:val="0"/>
      <w:ind w:hanging="720"/>
      <w:outlineLvl w:val="1"/>
    </w:pPr>
  </w:style>
  <w:style w:type="paragraph" w:customStyle="1" w:styleId="Level1">
    <w:name w:val="Level 1"/>
    <w:basedOn w:val="Normal"/>
    <w:uiPriority w:val="99"/>
    <w:rsid w:val="00873392"/>
    <w:pPr>
      <w:widowControl w:val="0"/>
      <w:tabs>
        <w:tab w:val="num" w:pos="360"/>
      </w:tabs>
      <w:autoSpaceDE w:val="0"/>
      <w:autoSpaceDN w:val="0"/>
      <w:adjustRightInd w:val="0"/>
      <w:ind w:left="1440" w:hanging="720"/>
      <w:outlineLvl w:val="0"/>
    </w:pPr>
  </w:style>
  <w:style w:type="table" w:styleId="TablaWeb2">
    <w:name w:val="Table Web 2"/>
    <w:basedOn w:val="Tablanormal"/>
    <w:uiPriority w:val="99"/>
    <w:semiHidden/>
    <w:rsid w:val="00873392"/>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87339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873392"/>
    <w:rPr>
      <w:rFonts w:ascii="Tahoma" w:eastAsia="Calibri" w:hAnsi="Tahoma"/>
      <w:sz w:val="16"/>
      <w:szCs w:val="16"/>
    </w:rPr>
  </w:style>
  <w:style w:type="character" w:customStyle="1" w:styleId="TextodegloboCar">
    <w:name w:val="Texto de globo Car"/>
    <w:link w:val="Textodeglobo"/>
    <w:uiPriority w:val="99"/>
    <w:semiHidden/>
    <w:locked/>
    <w:rsid w:val="00873392"/>
    <w:rPr>
      <w:rFonts w:ascii="Tahoma" w:hAnsi="Tahoma" w:cs="Tahoma"/>
      <w:sz w:val="16"/>
      <w:szCs w:val="16"/>
      <w:lang w:eastAsia="es-ES"/>
    </w:rPr>
  </w:style>
  <w:style w:type="paragraph" w:styleId="Prrafodelista">
    <w:name w:val="List Paragraph"/>
    <w:basedOn w:val="Normal"/>
    <w:uiPriority w:val="34"/>
    <w:qFormat/>
    <w:rsid w:val="00B93C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0330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2805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ftc</dc:creator>
  <cp:lastModifiedBy>ADELA</cp:lastModifiedBy>
  <cp:revision>2</cp:revision>
  <cp:lastPrinted>2018-07-30T12:09:00Z</cp:lastPrinted>
  <dcterms:created xsi:type="dcterms:W3CDTF">2018-07-30T12:09:00Z</dcterms:created>
  <dcterms:modified xsi:type="dcterms:W3CDTF">2018-07-30T12:09:00Z</dcterms:modified>
</cp:coreProperties>
</file>