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331"/>
      </w:tblGrid>
      <w:tr w:rsidR="007C343C" w:rsidTr="00691B0A">
        <w:trPr>
          <w:tblCellSpacing w:w="20" w:type="dxa"/>
        </w:trPr>
        <w:tc>
          <w:tcPr>
            <w:tcW w:w="9083" w:type="dxa"/>
          </w:tcPr>
          <w:p w:rsidR="007C343C" w:rsidRDefault="0061545A" w:rsidP="00691B0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61545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45pt;mso-position-horizontal-relative:char;mso-position-vertical-relative:line">
                  <v:imagedata r:id="rId5" o:title=""/>
                </v:shape>
              </w:pict>
            </w:r>
          </w:p>
          <w:p w:rsidR="007C53A4" w:rsidRDefault="007C53A4" w:rsidP="00691B0A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</w:p>
          <w:p w:rsidR="007C343C" w:rsidRPr="00691B0A" w:rsidRDefault="007C343C" w:rsidP="00691B0A">
            <w:pPr>
              <w:pBdr>
                <w:top w:val="single" w:sz="4" w:space="1" w:color="auto"/>
                <w:left w:val="single" w:sz="4" w:space="21" w:color="auto"/>
                <w:bottom w:val="single" w:sz="4" w:space="1" w:color="auto"/>
                <w:right w:val="single" w:sz="4" w:space="4" w:color="auto"/>
              </w:pBdr>
              <w:spacing w:line="280" w:lineRule="exact"/>
              <w:jc w:val="center"/>
              <w:rPr>
                <w:b/>
              </w:rPr>
            </w:pPr>
            <w:r w:rsidRPr="00691B0A">
              <w:rPr>
                <w:b/>
                <w:sz w:val="22"/>
                <w:szCs w:val="22"/>
              </w:rPr>
              <w:t>PRESENTACIÓ DE L’ASSIGNATURA</w:t>
            </w:r>
          </w:p>
        </w:tc>
      </w:tr>
      <w:tr w:rsidR="007C343C" w:rsidTr="00691B0A">
        <w:trPr>
          <w:tblCellSpacing w:w="20" w:type="dxa"/>
        </w:trPr>
        <w:tc>
          <w:tcPr>
            <w:tcW w:w="9083" w:type="dxa"/>
          </w:tcPr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002"/>
              <w:gridCol w:w="541"/>
              <w:gridCol w:w="561"/>
              <w:gridCol w:w="900"/>
              <w:gridCol w:w="359"/>
              <w:gridCol w:w="1620"/>
              <w:gridCol w:w="359"/>
              <w:gridCol w:w="540"/>
              <w:gridCol w:w="723"/>
              <w:gridCol w:w="2390"/>
            </w:tblGrid>
            <w:tr w:rsidR="007C343C" w:rsidTr="00CA6974">
              <w:trPr>
                <w:trHeight w:val="186"/>
              </w:trPr>
              <w:tc>
                <w:tcPr>
                  <w:tcW w:w="21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ind w:left="967" w:hanging="967"/>
                    <w:jc w:val="both"/>
                    <w:rPr>
                      <w:iCs/>
                    </w:rPr>
                  </w:pPr>
                  <w:r w:rsidRPr="00CA6974">
                    <w:rPr>
                      <w:iCs/>
                      <w:sz w:val="22"/>
                      <w:szCs w:val="22"/>
                    </w:rPr>
                    <w:t>Titulació acadèmica</w:t>
                  </w:r>
                </w:p>
              </w:tc>
              <w:tc>
                <w:tcPr>
                  <w:tcW w:w="68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CA6974" w:rsidRDefault="007C343C" w:rsidP="00CA6974">
                  <w:pPr>
                    <w:jc w:val="both"/>
                    <w:rPr>
                      <w:iCs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Batxillerat / Grau Teologia</w:t>
                  </w:r>
                </w:p>
              </w:tc>
            </w:tr>
            <w:tr w:rsidR="007C343C" w:rsidTr="00CA6974">
              <w:trPr>
                <w:trHeight w:val="280"/>
              </w:trPr>
              <w:tc>
                <w:tcPr>
                  <w:tcW w:w="21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jc w:val="both"/>
                  </w:pPr>
                  <w:r w:rsidRPr="00CA6974">
                    <w:rPr>
                      <w:sz w:val="22"/>
                      <w:szCs w:val="22"/>
                    </w:rPr>
                    <w:t>Assignatura</w:t>
                  </w:r>
                </w:p>
              </w:tc>
              <w:tc>
                <w:tcPr>
                  <w:tcW w:w="68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AC64E3" w:rsidRDefault="007C53A4" w:rsidP="00E70883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5SS0</w:t>
                  </w:r>
                  <w:r w:rsidR="00E70883">
                    <w:rPr>
                      <w:b/>
                      <w:sz w:val="22"/>
                      <w:szCs w:val="22"/>
                    </w:rPr>
                    <w:t>9</w:t>
                  </w:r>
                  <w:r>
                    <w:rPr>
                      <w:b/>
                      <w:sz w:val="22"/>
                      <w:szCs w:val="22"/>
                    </w:rPr>
                    <w:t>I PENITÈ</w:t>
                  </w:r>
                  <w:r w:rsidR="00AC64E3" w:rsidRPr="00AC64E3">
                    <w:rPr>
                      <w:b/>
                      <w:sz w:val="22"/>
                      <w:szCs w:val="22"/>
                    </w:rPr>
                    <w:t>NCIA I UNCIÓ</w:t>
                  </w:r>
                </w:p>
              </w:tc>
            </w:tr>
            <w:tr w:rsidR="007C343C" w:rsidTr="00CA6974">
              <w:trPr>
                <w:trHeight w:val="166"/>
              </w:trPr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ind w:left="967" w:hanging="967"/>
                    <w:jc w:val="both"/>
                  </w:pPr>
                  <w:r w:rsidRPr="00CA6974">
                    <w:rPr>
                      <w:sz w:val="22"/>
                      <w:szCs w:val="22"/>
                    </w:rPr>
                    <w:t>Any</w:t>
                  </w:r>
                </w:p>
              </w:tc>
              <w:tc>
                <w:tcPr>
                  <w:tcW w:w="11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CA6974" w:rsidRDefault="007C343C" w:rsidP="00CA697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Cinquè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jc w:val="both"/>
                  </w:pPr>
                  <w:r w:rsidRPr="00CA6974">
                    <w:rPr>
                      <w:sz w:val="22"/>
                      <w:szCs w:val="22"/>
                    </w:rPr>
                    <w:t xml:space="preserve"> Curs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CA6974" w:rsidRDefault="00150329" w:rsidP="006D14E3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201</w:t>
                  </w:r>
                  <w:r w:rsidR="006D14E3">
                    <w:rPr>
                      <w:sz w:val="22"/>
                      <w:szCs w:val="22"/>
                    </w:rPr>
                    <w:t>8</w:t>
                  </w:r>
                  <w:r>
                    <w:rPr>
                      <w:sz w:val="22"/>
                      <w:szCs w:val="22"/>
                    </w:rPr>
                    <w:t>-201</w:t>
                  </w:r>
                  <w:bookmarkStart w:id="0" w:name="_GoBack"/>
                  <w:bookmarkEnd w:id="0"/>
                  <w:r w:rsidR="006D14E3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jc w:val="both"/>
                  </w:pPr>
                  <w:r w:rsidRPr="00CA6974">
                    <w:rPr>
                      <w:sz w:val="22"/>
                      <w:szCs w:val="22"/>
                    </w:rPr>
                    <w:t>Valor lectiu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CA6974" w:rsidRDefault="007C343C" w:rsidP="00CA697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 ECTS</w:t>
                  </w:r>
                </w:p>
              </w:tc>
            </w:tr>
            <w:tr w:rsidR="007C343C" w:rsidTr="00CA6974">
              <w:trPr>
                <w:trHeight w:val="274"/>
              </w:trPr>
              <w:tc>
                <w:tcPr>
                  <w:tcW w:w="1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ind w:left="967" w:hanging="967"/>
                    <w:jc w:val="both"/>
                  </w:pPr>
                  <w:r w:rsidRPr="00CA6974">
                    <w:rPr>
                      <w:sz w:val="22"/>
                      <w:szCs w:val="22"/>
                    </w:rPr>
                    <w:t>Període lectiu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CA6974" w:rsidRDefault="007C343C" w:rsidP="00CA697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Segon</w:t>
                  </w:r>
                  <w:r w:rsidRPr="00CA6974">
                    <w:rPr>
                      <w:sz w:val="22"/>
                      <w:szCs w:val="22"/>
                    </w:rPr>
                    <w:t xml:space="preserve"> semestre</w:t>
                  </w:r>
                </w:p>
              </w:tc>
              <w:tc>
                <w:tcPr>
                  <w:tcW w:w="1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jc w:val="both"/>
                  </w:pPr>
                  <w:r w:rsidRPr="00CA6974">
                    <w:rPr>
                      <w:sz w:val="22"/>
                      <w:szCs w:val="22"/>
                    </w:rPr>
                    <w:t>Hores setmanals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CA6974" w:rsidRDefault="004E779E" w:rsidP="00CA697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jc w:val="both"/>
                  </w:pPr>
                  <w:r w:rsidRPr="00CA6974">
                    <w:rPr>
                      <w:sz w:val="22"/>
                      <w:szCs w:val="22"/>
                    </w:rPr>
                    <w:t>Àrea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CA6974" w:rsidRDefault="007C343C" w:rsidP="00CA697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CC Institucionals</w:t>
                  </w:r>
                </w:p>
              </w:tc>
            </w:tr>
            <w:tr w:rsidR="007C343C" w:rsidTr="00CA6974">
              <w:trPr>
                <w:trHeight w:val="174"/>
              </w:trPr>
              <w:tc>
                <w:tcPr>
                  <w:tcW w:w="1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ind w:left="967" w:hanging="967"/>
                    <w:jc w:val="both"/>
                  </w:pPr>
                  <w:r w:rsidRPr="00CA6974">
                    <w:rPr>
                      <w:sz w:val="22"/>
                      <w:szCs w:val="22"/>
                    </w:rPr>
                    <w:t>Professor/a</w:t>
                  </w:r>
                </w:p>
              </w:tc>
              <w:tc>
                <w:tcPr>
                  <w:tcW w:w="37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CA6974" w:rsidRDefault="007C343C" w:rsidP="00CA697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Joan Josep Moré</w:t>
                  </w:r>
                </w:p>
              </w:tc>
              <w:tc>
                <w:tcPr>
                  <w:tcW w:w="12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7C343C" w:rsidRPr="00CA6974" w:rsidRDefault="007C343C" w:rsidP="00CA6974">
                  <w:pPr>
                    <w:jc w:val="both"/>
                  </w:pPr>
                  <w:r w:rsidRPr="00CA6974">
                    <w:rPr>
                      <w:sz w:val="22"/>
                      <w:szCs w:val="22"/>
                    </w:rPr>
                    <w:t>Llengua</w:t>
                  </w:r>
                </w:p>
              </w:tc>
              <w:tc>
                <w:tcPr>
                  <w:tcW w:w="2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CA6974" w:rsidRDefault="007C343C" w:rsidP="00CA697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Català</w:t>
                  </w:r>
                </w:p>
              </w:tc>
            </w:tr>
            <w:tr w:rsidR="007C343C" w:rsidTr="00695299">
              <w:trPr>
                <w:trHeight w:val="229"/>
              </w:trPr>
              <w:tc>
                <w:tcPr>
                  <w:tcW w:w="89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691B0A" w:rsidRDefault="007C343C" w:rsidP="00691B0A">
                  <w:pPr>
                    <w:spacing w:line="240" w:lineRule="exact"/>
                    <w:jc w:val="both"/>
                    <w:rPr>
                      <w:b/>
                    </w:rPr>
                  </w:pPr>
                </w:p>
              </w:tc>
            </w:tr>
            <w:tr w:rsidR="007C343C" w:rsidTr="00695299">
              <w:trPr>
                <w:trHeight w:val="1771"/>
              </w:trPr>
              <w:tc>
                <w:tcPr>
                  <w:tcW w:w="89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691B0A" w:rsidRDefault="007C343C" w:rsidP="00691B0A">
                  <w:pPr>
                    <w:spacing w:line="240" w:lineRule="exact"/>
                    <w:jc w:val="both"/>
                    <w:rPr>
                      <w:bCs/>
                      <w:i/>
                      <w:iCs/>
                      <w:color w:val="FF0000"/>
                    </w:rPr>
                  </w:pPr>
                  <w:r w:rsidRPr="00691B0A">
                    <w:rPr>
                      <w:b/>
                      <w:sz w:val="22"/>
                      <w:szCs w:val="22"/>
                    </w:rPr>
                    <w:t>Descripció de l’assignatura:</w:t>
                  </w:r>
                  <w:r w:rsidRPr="00691B0A">
                    <w:rPr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7C343C" w:rsidRPr="00691B0A" w:rsidRDefault="007C343C" w:rsidP="006D14E3">
                  <w:pPr>
                    <w:jc w:val="both"/>
                  </w:pPr>
                  <w:r w:rsidRPr="00361732">
                    <w:rPr>
                      <w:sz w:val="22"/>
                      <w:szCs w:val="22"/>
                    </w:rPr>
                    <w:t xml:space="preserve">Partint de la vivència actual dels sagraments de </w:t>
                  </w:r>
                  <w:smartTag w:uri="urn:schemas-microsoft-com:office:smarttags" w:element="PersonName">
                    <w:smartTagPr>
                      <w:attr w:name="ProductID" w:val="la Penit￨ncia"/>
                    </w:smartTagPr>
                    <w:r w:rsidRPr="00361732">
                      <w:rPr>
                        <w:sz w:val="22"/>
                        <w:szCs w:val="22"/>
                      </w:rPr>
                      <w:t>la Penitència</w:t>
                    </w:r>
                  </w:smartTag>
                  <w:r w:rsidRPr="00361732">
                    <w:rPr>
                      <w:sz w:val="22"/>
                      <w:szCs w:val="22"/>
                    </w:rPr>
                    <w:t xml:space="preserve"> i de </w:t>
                  </w:r>
                  <w:smartTag w:uri="urn:schemas-microsoft-com:office:smarttags" w:element="PersonName">
                    <w:smartTagPr>
                      <w:attr w:name="ProductID" w:val="la Unci￳"/>
                    </w:smartTagPr>
                    <w:r w:rsidRPr="00361732">
                      <w:rPr>
                        <w:sz w:val="22"/>
                        <w:szCs w:val="22"/>
                      </w:rPr>
                      <w:t>la Unció</w:t>
                    </w:r>
                  </w:smartTag>
                  <w:r w:rsidRPr="00361732">
                    <w:rPr>
                      <w:sz w:val="22"/>
                      <w:szCs w:val="22"/>
                    </w:rPr>
                    <w:t xml:space="preserve"> dels malalts oferirem una àmplia presentació del sentit d’ambdós sagraments i de les actituds amb les que el creient es convidat a apropar-se a ells. La tradició bíblica i eclesial en ajudaran a veure l’evolució d’aquests sagraments al llar</w:t>
                  </w:r>
                  <w:r>
                    <w:rPr>
                      <w:sz w:val="22"/>
                      <w:szCs w:val="22"/>
                    </w:rPr>
                    <w:t>g</w:t>
                  </w:r>
                  <w:r w:rsidRPr="00361732">
                    <w:rPr>
                      <w:sz w:val="22"/>
                      <w:szCs w:val="22"/>
                    </w:rPr>
                    <w:t xml:space="preserve"> de la història, entrant tot seguit en el que la reforma fruit del Concili Vaticà II ha significat per a la seva teologia i la seva pràctica, i apuntant les pis</w:t>
                  </w:r>
                  <w:r>
                    <w:rPr>
                      <w:sz w:val="22"/>
                      <w:szCs w:val="22"/>
                    </w:rPr>
                    <w:t>tes per a l’enfocament pastoral</w:t>
                  </w:r>
                  <w:r w:rsidRPr="00361732">
                    <w:rPr>
                      <w:sz w:val="22"/>
                      <w:szCs w:val="22"/>
                    </w:rPr>
                    <w:t xml:space="preserve"> d’aquests sagraments.</w:t>
                  </w:r>
                  <w:r w:rsidR="006D14E3" w:rsidRPr="00691B0A">
                    <w:t xml:space="preserve"> </w:t>
                  </w:r>
                </w:p>
              </w:tc>
            </w:tr>
            <w:tr w:rsidR="007C343C" w:rsidTr="00695299">
              <w:trPr>
                <w:trHeight w:val="241"/>
              </w:trPr>
              <w:tc>
                <w:tcPr>
                  <w:tcW w:w="89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691B0A" w:rsidRDefault="007C343C" w:rsidP="00691B0A">
                  <w:pPr>
                    <w:spacing w:line="240" w:lineRule="exact"/>
                    <w:jc w:val="both"/>
                    <w:rPr>
                      <w:b/>
                    </w:rPr>
                  </w:pPr>
                </w:p>
              </w:tc>
            </w:tr>
            <w:tr w:rsidR="007C343C" w:rsidTr="00695299">
              <w:trPr>
                <w:trHeight w:val="3048"/>
              </w:trPr>
              <w:tc>
                <w:tcPr>
                  <w:tcW w:w="89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691B0A" w:rsidRDefault="007C343C" w:rsidP="00691B0A">
                  <w:pPr>
                    <w:jc w:val="both"/>
                    <w:rPr>
                      <w:b/>
                    </w:rPr>
                  </w:pPr>
                  <w:r w:rsidRPr="00691B0A">
                    <w:rPr>
                      <w:b/>
                      <w:sz w:val="22"/>
                      <w:szCs w:val="22"/>
                    </w:rPr>
                    <w:t>Temari abreujat:</w:t>
                  </w:r>
                </w:p>
                <w:p w:rsidR="007C343C" w:rsidRDefault="007C343C" w:rsidP="00825742">
                  <w:pPr>
                    <w:ind w:left="360"/>
                  </w:pPr>
                  <w:r>
                    <w:t xml:space="preserve">1 El sagrament de </w:t>
                  </w:r>
                  <w:smartTag w:uri="urn:schemas-microsoft-com:office:smarttags" w:element="PersonName">
                    <w:smartTagPr>
                      <w:attr w:name="ProductID" w:val="la Penit￨ncia"/>
                    </w:smartTagPr>
                    <w:r>
                      <w:t>la Penitència</w:t>
                    </w:r>
                  </w:smartTag>
                  <w:r>
                    <w:t>: situació actual.</w:t>
                  </w:r>
                </w:p>
                <w:p w:rsidR="007C343C" w:rsidRDefault="007C343C" w:rsidP="00825742">
                  <w:pPr>
                    <w:ind w:left="360"/>
                  </w:pPr>
                  <w:r>
                    <w:t xml:space="preserve">2 </w:t>
                  </w:r>
                  <w:smartTag w:uri="urn:schemas-microsoft-com:office:smarttags" w:element="PersonName">
                    <w:smartTagPr>
                      <w:attr w:name="ProductID" w:val="La Tradici￳"/>
                    </w:smartTagPr>
                    <w:smartTag w:uri="urn:schemas-microsoft-com:office:smarttags" w:element="PersonName">
                      <w:smartTagPr>
                        <w:attr w:name="ProductID" w:val="La Tradici￳ B￭blica."/>
                      </w:smartTagPr>
                      <w:r>
                        <w:t>La Tradició</w:t>
                      </w:r>
                    </w:smartTag>
                    <w:r>
                      <w:t xml:space="preserve"> Bíblica.</w:t>
                    </w:r>
                  </w:smartTag>
                </w:p>
                <w:p w:rsidR="007C343C" w:rsidRDefault="007C343C" w:rsidP="00825742">
                  <w:pPr>
                    <w:ind w:left="360"/>
                  </w:pPr>
                  <w:r>
                    <w:t>3 Etapes per a la comprensió històrica.</w:t>
                  </w:r>
                </w:p>
                <w:p w:rsidR="007C343C" w:rsidRDefault="007C343C" w:rsidP="00825742">
                  <w:pPr>
                    <w:ind w:left="360"/>
                  </w:pPr>
                  <w:r>
                    <w:t xml:space="preserve">4 Reflexió Teològica sobre el sagrament de </w:t>
                  </w:r>
                  <w:smartTag w:uri="urn:schemas-microsoft-com:office:smarttags" w:element="PersonName">
                    <w:smartTagPr>
                      <w:attr w:name="ProductID" w:val="La Penitencia"/>
                    </w:smartTagPr>
                    <w:r>
                      <w:t>la Penitencia</w:t>
                    </w:r>
                  </w:smartTag>
                </w:p>
                <w:p w:rsidR="007C343C" w:rsidRDefault="007C343C" w:rsidP="00825742">
                  <w:pPr>
                    <w:ind w:left="360"/>
                  </w:pPr>
                  <w:r>
                    <w:t xml:space="preserve">5 </w:t>
                  </w:r>
                  <w:smartTag w:uri="urn:schemas-microsoft-com:office:smarttags" w:element="PersonName">
                    <w:smartTagPr>
                      <w:attr w:name="ProductID" w:val="La Celebraci￳"/>
                    </w:smartTagPr>
                    <w:r>
                      <w:t>La Celebració</w:t>
                    </w:r>
                  </w:smartTag>
                  <w:r>
                    <w:t xml:space="preserve"> del Sagrament</w:t>
                  </w:r>
                </w:p>
                <w:p w:rsidR="007C343C" w:rsidRDefault="007C343C" w:rsidP="00825742">
                  <w:pPr>
                    <w:ind w:left="360"/>
                  </w:pPr>
                  <w:r>
                    <w:t xml:space="preserve">6 Pastoral del sagrament de </w:t>
                  </w:r>
                  <w:smartTag w:uri="urn:schemas-microsoft-com:office:smarttags" w:element="PersonName">
                    <w:smartTagPr>
                      <w:attr w:name="ProductID" w:val="la Penit￨ncia"/>
                    </w:smartTagPr>
                    <w:r>
                      <w:t>la Penitència</w:t>
                    </w:r>
                  </w:smartTag>
                </w:p>
                <w:p w:rsidR="007C343C" w:rsidRDefault="007C343C" w:rsidP="00825742">
                  <w:pPr>
                    <w:ind w:left="360"/>
                  </w:pPr>
                  <w:r>
                    <w:t xml:space="preserve">7. </w:t>
                  </w:r>
                  <w:smartTag w:uri="urn:schemas-microsoft-com:office:smarttags" w:element="PersonName">
                    <w:smartTagPr>
                      <w:attr w:name="ProductID" w:val="la Unci￳"/>
                    </w:smartTagPr>
                    <w:r>
                      <w:t>La Unció</w:t>
                    </w:r>
                  </w:smartTag>
                  <w:r>
                    <w:t>: un sagrament per a descobrir</w:t>
                  </w:r>
                </w:p>
                <w:p w:rsidR="007C343C" w:rsidRDefault="007C343C" w:rsidP="00825742">
                  <w:pPr>
                    <w:ind w:left="360"/>
                  </w:pPr>
                  <w:r>
                    <w:t xml:space="preserve">8. </w:t>
                  </w:r>
                  <w:smartTag w:uri="urn:schemas-microsoft-com:office:smarttags" w:element="PersonName">
                    <w:smartTagPr>
                      <w:attr w:name="ProductID" w:val="La Tradició Bíblica"/>
                    </w:smartTagPr>
                    <w:r>
                      <w:t>La Tradició Bíblica</w:t>
                    </w:r>
                  </w:smartTag>
                  <w:r>
                    <w:t xml:space="preserve"> sobre </w:t>
                  </w:r>
                  <w:smartTag w:uri="urn:schemas-microsoft-com:office:smarttags" w:element="PersonName">
                    <w:smartTagPr>
                      <w:attr w:name="ProductID" w:val="la Unci￳"/>
                    </w:smartTagPr>
                    <w:r>
                      <w:t>la Unció</w:t>
                    </w:r>
                  </w:smartTag>
                </w:p>
                <w:p w:rsidR="007C343C" w:rsidRDefault="007C343C" w:rsidP="00825742">
                  <w:pPr>
                    <w:ind w:left="360"/>
                  </w:pPr>
                  <w:r>
                    <w:t xml:space="preserve">9. Aproximació històrico-dogmàtica a </w:t>
                  </w:r>
                  <w:smartTag w:uri="urn:schemas-microsoft-com:office:smarttags" w:element="PersonName">
                    <w:smartTagPr>
                      <w:attr w:name="ProductID" w:val="la Unci￳"/>
                    </w:smartTagPr>
                    <w:r>
                      <w:t>la Unció</w:t>
                    </w:r>
                  </w:smartTag>
                  <w:r>
                    <w:t xml:space="preserve"> </w:t>
                  </w:r>
                </w:p>
                <w:p w:rsidR="007C343C" w:rsidRDefault="007C343C" w:rsidP="00825742">
                  <w:pPr>
                    <w:ind w:left="360"/>
                  </w:pPr>
                  <w:r>
                    <w:t xml:space="preserve">10. Ministres i destinataris de </w:t>
                  </w:r>
                  <w:smartTag w:uri="urn:schemas-microsoft-com:office:smarttags" w:element="PersonName">
                    <w:smartTagPr>
                      <w:attr w:name="ProductID" w:val="la Unci￳"/>
                    </w:smartTagPr>
                    <w:r>
                      <w:t>la Unció</w:t>
                    </w:r>
                  </w:smartTag>
                  <w:r>
                    <w:t xml:space="preserve"> dels malalts</w:t>
                  </w:r>
                </w:p>
                <w:p w:rsidR="007C343C" w:rsidRDefault="007C343C" w:rsidP="00825742">
                  <w:pPr>
                    <w:ind w:left="360"/>
                  </w:pPr>
                  <w:r>
                    <w:t xml:space="preserve">11. Efectes característics de </w:t>
                  </w:r>
                  <w:smartTag w:uri="urn:schemas-microsoft-com:office:smarttags" w:element="PersonName">
                    <w:smartTagPr>
                      <w:attr w:name="ProductID" w:val="la Unci￳"/>
                    </w:smartTagPr>
                    <w:r>
                      <w:t>la Unció</w:t>
                    </w:r>
                  </w:smartTag>
                  <w:r>
                    <w:t xml:space="preserve"> dels malats</w:t>
                  </w:r>
                </w:p>
                <w:p w:rsidR="007C343C" w:rsidRPr="00691B0A" w:rsidRDefault="007C343C" w:rsidP="006D14E3">
                  <w:pPr>
                    <w:ind w:left="360"/>
                    <w:rPr>
                      <w:b/>
                    </w:rPr>
                  </w:pPr>
                  <w:r>
                    <w:t>12. La pastoral de la Unció dels malalts</w:t>
                  </w:r>
                </w:p>
              </w:tc>
            </w:tr>
            <w:tr w:rsidR="007C343C" w:rsidTr="00695299">
              <w:trPr>
                <w:trHeight w:val="229"/>
              </w:trPr>
              <w:tc>
                <w:tcPr>
                  <w:tcW w:w="89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691B0A" w:rsidRDefault="007C343C" w:rsidP="00691B0A">
                  <w:pPr>
                    <w:spacing w:line="240" w:lineRule="exact"/>
                    <w:jc w:val="both"/>
                    <w:rPr>
                      <w:b/>
                    </w:rPr>
                  </w:pPr>
                </w:p>
              </w:tc>
            </w:tr>
            <w:tr w:rsidR="007C343C" w:rsidTr="00695299">
              <w:trPr>
                <w:trHeight w:val="1783"/>
              </w:trPr>
              <w:tc>
                <w:tcPr>
                  <w:tcW w:w="89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691B0A" w:rsidRDefault="007C343C" w:rsidP="00691B0A">
                  <w:pPr>
                    <w:pStyle w:val="Level2"/>
                    <w:tabs>
                      <w:tab w:val="clear" w:pos="360"/>
                      <w:tab w:val="left" w:pos="-1440"/>
                    </w:tabs>
                    <w:ind w:firstLine="0"/>
                    <w:jc w:val="both"/>
                    <w:rPr>
                      <w:b/>
                      <w:bCs/>
                    </w:rPr>
                  </w:pPr>
                  <w:r w:rsidRPr="00691B0A">
                    <w:rPr>
                      <w:b/>
                      <w:bCs/>
                      <w:sz w:val="22"/>
                      <w:szCs w:val="22"/>
                    </w:rPr>
                    <w:t>Bibliografia bàsica:</w:t>
                  </w:r>
                </w:p>
                <w:p w:rsidR="007C343C" w:rsidRPr="00361732" w:rsidRDefault="007C343C" w:rsidP="001D414B">
                  <w:pPr>
                    <w:ind w:left="567"/>
                    <w:rPr>
                      <w:lang w:val="es-ES"/>
                    </w:rPr>
                  </w:pPr>
                  <w:r w:rsidRPr="00361732">
                    <w:rPr>
                      <w:b/>
                      <w:i/>
                      <w:sz w:val="22"/>
                      <w:szCs w:val="22"/>
                      <w:lang w:val="es-ES"/>
                    </w:rPr>
                    <w:t>Ramos Regidor, J.</w:t>
                  </w:r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 xml:space="preserve">, El sacramento de la penitencia. Reflexión teológica a la luz de </w:t>
                  </w:r>
                  <w:smartTag w:uri="urn:schemas-microsoft-com:office:smarttags" w:element="PersonName">
                    <w:smartTagPr>
                      <w:attr w:name="ProductID" w:val="la Biblia"/>
                    </w:smartTagPr>
                    <w:r w:rsidRPr="00361732">
                      <w:rPr>
                        <w:i/>
                        <w:sz w:val="22"/>
                        <w:szCs w:val="22"/>
                        <w:lang w:val="es-ES"/>
                      </w:rPr>
                      <w:t>la Biblia</w:t>
                    </w:r>
                  </w:smartTag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>, la historia y la pastoral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 xml:space="preserve">. Ed. Sígueme, Salamanca 1982. </w:t>
                  </w:r>
                </w:p>
                <w:p w:rsidR="007C343C" w:rsidRPr="00361732" w:rsidRDefault="007C343C" w:rsidP="001D414B">
                  <w:pPr>
                    <w:ind w:left="567"/>
                    <w:rPr>
                      <w:lang w:val="es-ES"/>
                    </w:rPr>
                  </w:pPr>
                  <w:r w:rsidRPr="00361732">
                    <w:rPr>
                      <w:b/>
                      <w:i/>
                      <w:sz w:val="22"/>
                      <w:szCs w:val="22"/>
                      <w:lang w:val="es-ES"/>
                    </w:rPr>
                    <w:t>Delgado, R.</w:t>
                  </w:r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>,  La unción de los enfermos en la comunidad cristiana, hoy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>. Ed. SM, Madrid 1988.</w:t>
                  </w:r>
                </w:p>
                <w:p w:rsidR="007C343C" w:rsidRPr="00361732" w:rsidRDefault="007C343C" w:rsidP="001D414B">
                  <w:pPr>
                    <w:ind w:left="567"/>
                    <w:rPr>
                      <w:lang w:val="es-ES"/>
                    </w:rPr>
                  </w:pPr>
                  <w:r w:rsidRPr="00361732">
                    <w:rPr>
                      <w:b/>
                      <w:i/>
                      <w:sz w:val="22"/>
                      <w:szCs w:val="22"/>
                      <w:lang w:val="es-ES"/>
                    </w:rPr>
                    <w:t>Flórez, G.</w:t>
                  </w:r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>, Penitencia y unción de los enfermos.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 xml:space="preserve"> BAC. Madrid, 1994</w:t>
                  </w:r>
                </w:p>
                <w:p w:rsidR="007C343C" w:rsidRPr="00361732" w:rsidRDefault="007C343C" w:rsidP="001D414B">
                  <w:pPr>
                    <w:ind w:left="567"/>
                    <w:rPr>
                      <w:i/>
                      <w:lang w:val="es-ES"/>
                    </w:rPr>
                  </w:pPr>
                  <w:r w:rsidRPr="00361732">
                    <w:rPr>
                      <w:b/>
                      <w:i/>
                      <w:sz w:val="22"/>
                      <w:szCs w:val="22"/>
                      <w:lang w:val="es-ES"/>
                    </w:rPr>
                    <w:t>Pérez Piñero, J. M.</w:t>
                  </w:r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 xml:space="preserve">, La unció, </w:t>
                  </w:r>
                  <w:proofErr w:type="spellStart"/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>sagrament</w:t>
                  </w:r>
                  <w:proofErr w:type="spellEnd"/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>dels</w:t>
                  </w:r>
                  <w:proofErr w:type="spellEnd"/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>malalts</w:t>
                  </w:r>
                  <w:proofErr w:type="spellEnd"/>
                  <w:r w:rsidRPr="00361732">
                    <w:rPr>
                      <w:sz w:val="22"/>
                      <w:szCs w:val="22"/>
                      <w:lang w:val="es-ES"/>
                    </w:rPr>
                    <w:t>. CPL (col. Emaús 29). Barcelona, 1998.</w:t>
                  </w:r>
                </w:p>
                <w:p w:rsidR="007C343C" w:rsidRPr="00361732" w:rsidRDefault="007C343C" w:rsidP="001D414B">
                  <w:pPr>
                    <w:ind w:left="567"/>
                    <w:rPr>
                      <w:lang w:val="es-ES"/>
                    </w:rPr>
                  </w:pPr>
                  <w:r w:rsidRPr="00361732">
                    <w:rPr>
                      <w:b/>
                      <w:i/>
                      <w:sz w:val="22"/>
                      <w:szCs w:val="22"/>
                      <w:lang w:val="es-ES"/>
                    </w:rPr>
                    <w:t>Borobio, D.,</w:t>
                  </w:r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 xml:space="preserve"> Para comprender, celebrar y vivir la reconciliación y el perdón. 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>PPC. Madrid, 2001.</w:t>
                  </w:r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:rsidR="007C343C" w:rsidRPr="00361732" w:rsidRDefault="007C343C" w:rsidP="001D414B">
                  <w:pPr>
                    <w:ind w:left="567"/>
                    <w:rPr>
                      <w:lang w:val="es-ES"/>
                    </w:rPr>
                  </w:pPr>
                  <w:r w:rsidRPr="00361732">
                    <w:rPr>
                      <w:b/>
                      <w:i/>
                      <w:sz w:val="22"/>
                      <w:szCs w:val="22"/>
                      <w:lang w:val="es-ES"/>
                    </w:rPr>
                    <w:t>Millán Romeral, F.</w:t>
                  </w:r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>, La penitencia hoy. Claves para una renovación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>. Comillas-DDB. Bilbao, 2001.</w:t>
                  </w:r>
                </w:p>
                <w:p w:rsidR="007C343C" w:rsidRPr="00361732" w:rsidRDefault="007C343C" w:rsidP="001D414B">
                  <w:pPr>
                    <w:ind w:left="567"/>
                    <w:rPr>
                      <w:lang w:val="es-ES"/>
                    </w:rPr>
                  </w:pPr>
                  <w:r w:rsidRPr="00361732">
                    <w:rPr>
                      <w:b/>
                      <w:i/>
                      <w:sz w:val="22"/>
                      <w:szCs w:val="22"/>
                      <w:lang w:val="es-ES"/>
                    </w:rPr>
                    <w:t>Guiteras, J.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 xml:space="preserve">, </w:t>
                  </w:r>
                  <w:smartTag w:uri="urn:schemas-microsoft-com:office:smarttags" w:element="PersonName">
                    <w:smartTagPr>
                      <w:attr w:name="ProductID" w:val="La Penitencia"/>
                    </w:smartTagPr>
                    <w:r w:rsidRPr="00361732">
                      <w:rPr>
                        <w:i/>
                        <w:sz w:val="22"/>
                        <w:szCs w:val="22"/>
                        <w:lang w:val="es-ES"/>
                      </w:rPr>
                      <w:t>La Penitencia</w:t>
                    </w:r>
                  </w:smartTag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 xml:space="preserve"> como virtud y sacramento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>. CPL, Barcelona 2010.</w:t>
                  </w:r>
                </w:p>
                <w:p w:rsidR="007C343C" w:rsidRPr="00361732" w:rsidRDefault="007C343C" w:rsidP="001D414B">
                  <w:pPr>
                    <w:ind w:left="567"/>
                    <w:rPr>
                      <w:lang w:val="es-ES"/>
                    </w:rPr>
                  </w:pPr>
                  <w:r w:rsidRPr="00361732">
                    <w:rPr>
                      <w:b/>
                      <w:i/>
                      <w:sz w:val="22"/>
                      <w:szCs w:val="22"/>
                      <w:lang w:val="es-ES"/>
                    </w:rPr>
                    <w:t>Fernández Rodríguez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 xml:space="preserve">, </w:t>
                  </w:r>
                  <w:r w:rsidRPr="00361732">
                    <w:rPr>
                      <w:b/>
                      <w:i/>
                      <w:sz w:val="22"/>
                      <w:szCs w:val="22"/>
                      <w:lang w:val="es-ES"/>
                    </w:rPr>
                    <w:t>J. M.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 xml:space="preserve">,  </w:t>
                  </w:r>
                  <w:r w:rsidRPr="00361732">
                    <w:rPr>
                      <w:i/>
                      <w:sz w:val="22"/>
                      <w:szCs w:val="22"/>
                      <w:lang w:val="es-ES"/>
                    </w:rPr>
                    <w:t>La santa Unción de los enfermos. Historia, Teología, Pastoral</w:t>
                  </w:r>
                  <w:r w:rsidRPr="00361732">
                    <w:rPr>
                      <w:sz w:val="22"/>
                      <w:szCs w:val="22"/>
                      <w:lang w:val="es-ES"/>
                    </w:rPr>
                    <w:t xml:space="preserve">, Cuadernos </w:t>
                  </w:r>
                  <w:proofErr w:type="spellStart"/>
                  <w:r w:rsidRPr="00361732">
                    <w:rPr>
                      <w:sz w:val="22"/>
                      <w:szCs w:val="22"/>
                      <w:lang w:val="es-ES"/>
                    </w:rPr>
                    <w:t>Phase</w:t>
                  </w:r>
                  <w:proofErr w:type="spellEnd"/>
                  <w:r w:rsidRPr="00361732">
                    <w:rPr>
                      <w:sz w:val="22"/>
                      <w:szCs w:val="22"/>
                      <w:lang w:val="es-ES"/>
                    </w:rPr>
                    <w:t xml:space="preserve"> 193, Barcelona 2010.</w:t>
                  </w:r>
                </w:p>
                <w:p w:rsidR="007C343C" w:rsidRDefault="007C343C" w:rsidP="001D414B">
                  <w:pPr>
                    <w:ind w:left="567"/>
                  </w:pPr>
                  <w:r w:rsidRPr="00361732">
                    <w:t xml:space="preserve">Ritual de </w:t>
                  </w:r>
                  <w:smartTag w:uri="urn:schemas-microsoft-com:office:smarttags" w:element="PersonName">
                    <w:smartTagPr>
                      <w:attr w:name="ProductID" w:val="la Penitència."/>
                    </w:smartTagPr>
                    <w:r w:rsidRPr="00361732">
                      <w:t>la Penitència.</w:t>
                    </w:r>
                  </w:smartTag>
                </w:p>
                <w:p w:rsidR="007C343C" w:rsidRPr="001D414B" w:rsidRDefault="007C343C" w:rsidP="001D414B">
                  <w:pPr>
                    <w:ind w:left="567"/>
                  </w:pPr>
                  <w:r>
                    <w:t xml:space="preserve">Ritual de </w:t>
                  </w:r>
                  <w:smartTag w:uri="urn:schemas-microsoft-com:office:smarttags" w:element="PersonName">
                    <w:smartTagPr>
                      <w:attr w:name="ProductID" w:val="la Unci￳"/>
                    </w:smartTagPr>
                    <w:r>
                      <w:t xml:space="preserve">la </w:t>
                    </w:r>
                    <w:r w:rsidRPr="00361732">
                      <w:t>Unció</w:t>
                    </w:r>
                  </w:smartTag>
                  <w:r w:rsidRPr="00361732">
                    <w:t xml:space="preserve"> dels malalts.</w:t>
                  </w:r>
                </w:p>
              </w:tc>
            </w:tr>
            <w:tr w:rsidR="007C343C" w:rsidTr="006205D9">
              <w:trPr>
                <w:trHeight w:val="70"/>
              </w:trPr>
              <w:tc>
                <w:tcPr>
                  <w:tcW w:w="89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343C" w:rsidRPr="00691B0A" w:rsidRDefault="007C343C" w:rsidP="00691B0A">
                  <w:pPr>
                    <w:spacing w:line="240" w:lineRule="exact"/>
                    <w:jc w:val="both"/>
                    <w:rPr>
                      <w:b/>
                    </w:rPr>
                  </w:pPr>
                </w:p>
              </w:tc>
            </w:tr>
          </w:tbl>
          <w:p w:rsidR="007C343C" w:rsidRPr="00691B0A" w:rsidRDefault="007C343C" w:rsidP="00691B0A">
            <w:pPr>
              <w:jc w:val="both"/>
            </w:pPr>
          </w:p>
        </w:tc>
      </w:tr>
    </w:tbl>
    <w:p w:rsidR="007C343C" w:rsidRDefault="007C343C" w:rsidP="006D14E3"/>
    <w:sectPr w:rsidR="007C343C" w:rsidSect="004B17A4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64D"/>
    <w:multiLevelType w:val="hybridMultilevel"/>
    <w:tmpl w:val="BA142DD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392"/>
    <w:rsid w:val="00030735"/>
    <w:rsid w:val="000B138C"/>
    <w:rsid w:val="00150329"/>
    <w:rsid w:val="001930CA"/>
    <w:rsid w:val="001D414B"/>
    <w:rsid w:val="00255D0A"/>
    <w:rsid w:val="00361732"/>
    <w:rsid w:val="003973C8"/>
    <w:rsid w:val="003F5B65"/>
    <w:rsid w:val="004B17A4"/>
    <w:rsid w:val="004E779E"/>
    <w:rsid w:val="00503160"/>
    <w:rsid w:val="005F0A70"/>
    <w:rsid w:val="0061545A"/>
    <w:rsid w:val="006205D9"/>
    <w:rsid w:val="00691B0A"/>
    <w:rsid w:val="00695299"/>
    <w:rsid w:val="006B09A3"/>
    <w:rsid w:val="006D14E3"/>
    <w:rsid w:val="006E0BCF"/>
    <w:rsid w:val="00721C0A"/>
    <w:rsid w:val="0077721A"/>
    <w:rsid w:val="007C343C"/>
    <w:rsid w:val="007C53A4"/>
    <w:rsid w:val="00825742"/>
    <w:rsid w:val="00873392"/>
    <w:rsid w:val="009C6AF0"/>
    <w:rsid w:val="00A26E36"/>
    <w:rsid w:val="00A41437"/>
    <w:rsid w:val="00AC64E3"/>
    <w:rsid w:val="00B45686"/>
    <w:rsid w:val="00CA6974"/>
    <w:rsid w:val="00DB4990"/>
    <w:rsid w:val="00E350ED"/>
    <w:rsid w:val="00E70883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Web 2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92"/>
    <w:rPr>
      <w:rFonts w:ascii="Times New Roman" w:eastAsia="Times New Roman" w:hAnsi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873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873392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Level2">
    <w:name w:val="Level 2"/>
    <w:basedOn w:val="Normal"/>
    <w:uiPriority w:val="99"/>
    <w:rsid w:val="00873392"/>
    <w:pPr>
      <w:widowControl w:val="0"/>
      <w:tabs>
        <w:tab w:val="num" w:pos="360"/>
      </w:tabs>
      <w:autoSpaceDE w:val="0"/>
      <w:autoSpaceDN w:val="0"/>
      <w:adjustRightInd w:val="0"/>
      <w:ind w:hanging="720"/>
      <w:outlineLvl w:val="1"/>
    </w:pPr>
  </w:style>
  <w:style w:type="paragraph" w:customStyle="1" w:styleId="Level1">
    <w:name w:val="Level 1"/>
    <w:basedOn w:val="Normal"/>
    <w:uiPriority w:val="99"/>
    <w:rsid w:val="00873392"/>
    <w:pPr>
      <w:widowControl w:val="0"/>
      <w:tabs>
        <w:tab w:val="num" w:pos="360"/>
      </w:tabs>
      <w:autoSpaceDE w:val="0"/>
      <w:autoSpaceDN w:val="0"/>
      <w:adjustRightInd w:val="0"/>
      <w:ind w:left="1440" w:hanging="720"/>
      <w:outlineLvl w:val="0"/>
    </w:pPr>
  </w:style>
  <w:style w:type="table" w:styleId="TablaWeb2">
    <w:name w:val="Table Web 2"/>
    <w:basedOn w:val="Tablanormal"/>
    <w:uiPriority w:val="99"/>
    <w:semiHidden/>
    <w:rsid w:val="00873392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99"/>
    <w:rsid w:val="008733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8733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7339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</dc:creator>
  <cp:lastModifiedBy>ADELA</cp:lastModifiedBy>
  <cp:revision>3</cp:revision>
  <cp:lastPrinted>2018-02-15T14:39:00Z</cp:lastPrinted>
  <dcterms:created xsi:type="dcterms:W3CDTF">2018-07-04T15:50:00Z</dcterms:created>
  <dcterms:modified xsi:type="dcterms:W3CDTF">2018-07-04T16:01:00Z</dcterms:modified>
</cp:coreProperties>
</file>